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8F56D" w14:textId="1F7AE93E" w:rsidR="00071172" w:rsidRPr="00071172" w:rsidRDefault="00071172" w:rsidP="00071172">
      <w:pPr>
        <w:jc w:val="center"/>
        <w:rPr>
          <w:rFonts w:ascii="Arial" w:hAnsi="Arial" w:cs="Arial"/>
          <w:b/>
          <w:bCs/>
          <w:sz w:val="28"/>
          <w:szCs w:val="28"/>
          <w:lang w:val="it-IT"/>
        </w:rPr>
      </w:pPr>
      <w:r w:rsidRPr="00071172">
        <w:rPr>
          <w:rFonts w:ascii="Arial" w:hAnsi="Arial" w:cs="Arial"/>
          <w:b/>
          <w:bCs/>
          <w:sz w:val="28"/>
          <w:szCs w:val="28"/>
          <w:lang w:val="it-IT"/>
        </w:rPr>
        <w:t>DEPARTAMENTO ADMINISTRATIVO DE LA FUNCION PÚBLICA</w:t>
      </w:r>
    </w:p>
    <w:p w14:paraId="065499DC" w14:textId="76EE095B" w:rsidR="00071172" w:rsidRPr="00071172" w:rsidRDefault="00071172" w:rsidP="00071172">
      <w:pPr>
        <w:jc w:val="center"/>
        <w:rPr>
          <w:rFonts w:ascii="Arial" w:hAnsi="Arial" w:cs="Arial"/>
          <w:b/>
          <w:bCs/>
          <w:sz w:val="28"/>
          <w:szCs w:val="28"/>
        </w:rPr>
      </w:pPr>
      <w:r w:rsidRPr="00071172">
        <w:rPr>
          <w:rFonts w:ascii="Arial" w:hAnsi="Arial" w:cs="Arial"/>
          <w:b/>
          <w:bCs/>
          <w:sz w:val="28"/>
          <w:szCs w:val="28"/>
        </w:rPr>
        <w:t>CONCEPTO 064361</w:t>
      </w:r>
    </w:p>
    <w:p w14:paraId="570BD400" w14:textId="77777777" w:rsidR="00071172" w:rsidRPr="00071172" w:rsidRDefault="00071172" w:rsidP="00071172">
      <w:pPr>
        <w:rPr>
          <w:rFonts w:ascii="Arial" w:hAnsi="Arial" w:cs="Arial"/>
          <w:b/>
          <w:bCs/>
          <w:sz w:val="28"/>
          <w:szCs w:val="28"/>
        </w:rPr>
      </w:pPr>
    </w:p>
    <w:p w14:paraId="6ED1606B" w14:textId="7061FD06" w:rsidR="00071172" w:rsidRPr="00071172" w:rsidRDefault="00071172" w:rsidP="00071172">
      <w:pPr>
        <w:rPr>
          <w:rFonts w:ascii="Arial" w:hAnsi="Arial" w:cs="Arial"/>
          <w:sz w:val="28"/>
          <w:szCs w:val="28"/>
        </w:rPr>
      </w:pPr>
      <w:r w:rsidRPr="00071172">
        <w:rPr>
          <w:rFonts w:ascii="Arial" w:hAnsi="Arial" w:cs="Arial"/>
          <w:sz w:val="28"/>
          <w:szCs w:val="28"/>
        </w:rPr>
        <w:t xml:space="preserve">REFERENCIA: CONTROL DISCIPLINARIO INTERNO. IMPLEMENTACIÓN  </w:t>
      </w:r>
    </w:p>
    <w:p w14:paraId="716CE2ED"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Acuso recibo de su comunicación, a través de la cual consulta: </w:t>
      </w:r>
      <w:r w:rsidRPr="00071172">
        <w:rPr>
          <w:rFonts w:ascii="Arial" w:hAnsi="Arial" w:cs="Arial"/>
          <w:i/>
          <w:iCs/>
          <w:sz w:val="28"/>
          <w:szCs w:val="28"/>
        </w:rPr>
        <w:t>“1. A esta fecha están obligadas o no las entidades a tener conformada la oficina de control disciplinario interno? 2. Que sanción está prevista ante el incumplimiento de la obligación de crear la oficina de control disciplinario interno? 3. ¿A esta fecha es posible tener en cargado o asignadas funciones de control disciplinario de instrucción o juzgamiento a un funcionario de otra dependencia?”</w:t>
      </w:r>
    </w:p>
    <w:p w14:paraId="794A9A40"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3E0C88B4"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Es importante destacar que este Departamento en ejercicio de sus funciones contenidas en el Decreto </w:t>
      </w:r>
      <w:hyperlink r:id="rId5" w:anchor="430" w:tooltip="vinculo" w:history="1">
        <w:r w:rsidRPr="00071172">
          <w:rPr>
            <w:rStyle w:val="Hipervnculo"/>
            <w:rFonts w:ascii="Arial" w:hAnsi="Arial" w:cs="Arial"/>
            <w:sz w:val="28"/>
            <w:szCs w:val="28"/>
          </w:rPr>
          <w:t>430</w:t>
        </w:r>
      </w:hyperlink>
      <w:r w:rsidRPr="00071172">
        <w:rPr>
          <w:rFonts w:ascii="Arial" w:hAnsi="Arial" w:cs="Arial"/>
          <w:sz w:val="28"/>
          <w:szCs w:val="28"/>
        </w:rPr>
        <w:t> de 2016</w:t>
      </w:r>
      <w:r w:rsidRPr="00071172">
        <w:rPr>
          <w:rFonts w:ascii="Arial" w:hAnsi="Arial" w:cs="Arial"/>
          <w:sz w:val="28"/>
          <w:szCs w:val="28"/>
          <w:vertAlign w:val="superscript"/>
        </w:rPr>
        <w:t>1</w:t>
      </w:r>
      <w:r w:rsidRPr="00071172">
        <w:rPr>
          <w:rFonts w:ascii="Arial" w:hAnsi="Arial" w:cs="Arial"/>
          <w:sz w:val="28"/>
          <w:szCs w:val="28"/>
        </w:rPr>
        <w:t>, realiza la interpretación general de las disposiciones legales relacionadas con el empleo público y la administración de personal; sin embargo, no le corresponde la valoración de los casos particulares, no funge como ente de control, y carece de competencia para decidir sobre las actuaciones de las entidades del Estado o de los servidores públicos.</w:t>
      </w:r>
    </w:p>
    <w:p w14:paraId="01E53A2F"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51F5D9EA"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Así las cosas, solo es dable realizar una interpretación general de las disposiciones legales relacionadas con la materia de su consulta.</w:t>
      </w:r>
    </w:p>
    <w:p w14:paraId="5FB5D2BB"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5D622FEA"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Por tanto, este Departamento Administrativo, en ejercicio de sus funciones, realiza la interpretación general de las disposiciones legales y, en consecuencia, no le corresponde la valoración de los casos particulares ni pronunciarse sobre la legalidad de las actuaciones internas de las entidades públicas.</w:t>
      </w:r>
    </w:p>
    <w:p w14:paraId="1AD51800"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7C06725E"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lastRenderedPageBreak/>
        <w:t>Por su parte, el artículo </w:t>
      </w:r>
      <w:hyperlink r:id="rId6" w:anchor="93" w:tooltip="vinculo" w:history="1">
        <w:r w:rsidRPr="00071172">
          <w:rPr>
            <w:rStyle w:val="Hipervnculo"/>
            <w:rFonts w:ascii="Arial" w:hAnsi="Arial" w:cs="Arial"/>
            <w:sz w:val="28"/>
            <w:szCs w:val="28"/>
          </w:rPr>
          <w:t>93</w:t>
        </w:r>
      </w:hyperlink>
      <w:r w:rsidRPr="00071172">
        <w:rPr>
          <w:rFonts w:ascii="Arial" w:hAnsi="Arial" w:cs="Arial"/>
          <w:sz w:val="28"/>
          <w:szCs w:val="28"/>
        </w:rPr>
        <w:t> de la Ley </w:t>
      </w:r>
      <w:hyperlink r:id="rId7" w:anchor="1952" w:tooltip="vinculo" w:history="1">
        <w:r w:rsidRPr="00071172">
          <w:rPr>
            <w:rStyle w:val="Hipervnculo"/>
            <w:rFonts w:ascii="Arial" w:hAnsi="Arial" w:cs="Arial"/>
            <w:sz w:val="28"/>
            <w:szCs w:val="28"/>
          </w:rPr>
          <w:t>1952</w:t>
        </w:r>
      </w:hyperlink>
      <w:r w:rsidRPr="00071172">
        <w:rPr>
          <w:rFonts w:ascii="Arial" w:hAnsi="Arial" w:cs="Arial"/>
          <w:sz w:val="28"/>
          <w:szCs w:val="28"/>
        </w:rPr>
        <w:t> de 2019, modificado por el artículo </w:t>
      </w:r>
      <w:hyperlink r:id="rId8" w:anchor="14" w:tooltip="vinculo" w:history="1">
        <w:r w:rsidRPr="00071172">
          <w:rPr>
            <w:rStyle w:val="Hipervnculo"/>
            <w:rFonts w:ascii="Arial" w:hAnsi="Arial" w:cs="Arial"/>
            <w:sz w:val="28"/>
            <w:szCs w:val="28"/>
          </w:rPr>
          <w:t>14</w:t>
        </w:r>
      </w:hyperlink>
      <w:r w:rsidRPr="00071172">
        <w:rPr>
          <w:rFonts w:ascii="Arial" w:hAnsi="Arial" w:cs="Arial"/>
          <w:sz w:val="28"/>
          <w:szCs w:val="28"/>
        </w:rPr>
        <w:t> de la Ley </w:t>
      </w:r>
      <w:hyperlink r:id="rId9" w:anchor="2094" w:tooltip="vinculo" w:history="1">
        <w:r w:rsidRPr="00071172">
          <w:rPr>
            <w:rStyle w:val="Hipervnculo"/>
            <w:rFonts w:ascii="Arial" w:hAnsi="Arial" w:cs="Arial"/>
            <w:sz w:val="28"/>
            <w:szCs w:val="28"/>
          </w:rPr>
          <w:t>2094</w:t>
        </w:r>
      </w:hyperlink>
      <w:r w:rsidRPr="00071172">
        <w:rPr>
          <w:rFonts w:ascii="Arial" w:hAnsi="Arial" w:cs="Arial"/>
          <w:sz w:val="28"/>
          <w:szCs w:val="28"/>
        </w:rPr>
        <w:t> de 2021, ordenó que las entidades y los organismos del Estado deben organizar </w:t>
      </w:r>
      <w:r w:rsidRPr="00071172">
        <w:rPr>
          <w:rFonts w:ascii="Arial" w:hAnsi="Arial" w:cs="Arial"/>
          <w:b/>
          <w:bCs/>
          <w:sz w:val="28"/>
          <w:szCs w:val="28"/>
        </w:rPr>
        <w:t>una oficina o unidad del más alto nivel </w:t>
      </w:r>
      <w:r w:rsidRPr="00071172">
        <w:rPr>
          <w:rFonts w:ascii="Arial" w:hAnsi="Arial" w:cs="Arial"/>
          <w:sz w:val="28"/>
          <w:szCs w:val="28"/>
        </w:rPr>
        <w:t>para conocer los procesos disciplinarios que se adelanten en contra de sus servidores; la cual debe estar conformada, como mínimo, por servidores públicos de nivel profesional y por un jefe de oficina de nivel directivo, a quien se le exigirá el título profesional de abogado. Adicionalmente, se señala que en el evento en que la entidad no pueda garantizar la segunda instancia será competencia de la Procuraduría General de la Nación, tal como se expone a continuación:</w:t>
      </w:r>
    </w:p>
    <w:p w14:paraId="1E5E6D19"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278C0FC1" w14:textId="77777777" w:rsidR="00071172" w:rsidRPr="00071172" w:rsidRDefault="00071172" w:rsidP="00071172">
      <w:pPr>
        <w:jc w:val="both"/>
        <w:rPr>
          <w:rFonts w:ascii="Arial" w:hAnsi="Arial" w:cs="Arial"/>
          <w:sz w:val="28"/>
          <w:szCs w:val="28"/>
        </w:rPr>
      </w:pPr>
      <w:r w:rsidRPr="00071172">
        <w:rPr>
          <w:rFonts w:ascii="Arial" w:hAnsi="Arial" w:cs="Arial"/>
          <w:b/>
          <w:bCs/>
          <w:i/>
          <w:iCs/>
          <w:sz w:val="28"/>
          <w:szCs w:val="28"/>
        </w:rPr>
        <w:t>“ARTÍCULO </w:t>
      </w:r>
      <w:hyperlink r:id="rId10" w:anchor="93" w:tooltip="vinculo" w:history="1">
        <w:r w:rsidRPr="00071172">
          <w:rPr>
            <w:rStyle w:val="Hipervnculo"/>
            <w:rFonts w:ascii="Arial" w:hAnsi="Arial" w:cs="Arial"/>
            <w:b/>
            <w:bCs/>
            <w:i/>
            <w:iCs/>
            <w:sz w:val="28"/>
            <w:szCs w:val="28"/>
          </w:rPr>
          <w:t>93</w:t>
        </w:r>
      </w:hyperlink>
      <w:r w:rsidRPr="00071172">
        <w:rPr>
          <w:rFonts w:ascii="Arial" w:hAnsi="Arial" w:cs="Arial"/>
          <w:b/>
          <w:bCs/>
          <w:i/>
          <w:iCs/>
          <w:sz w:val="28"/>
          <w:szCs w:val="28"/>
        </w:rPr>
        <w:t>. Modificado por el artículo </w:t>
      </w:r>
      <w:hyperlink r:id="rId11" w:anchor="14" w:tooltip="vinculo" w:history="1">
        <w:r w:rsidRPr="00071172">
          <w:rPr>
            <w:rStyle w:val="Hipervnculo"/>
            <w:rFonts w:ascii="Arial" w:hAnsi="Arial" w:cs="Arial"/>
            <w:b/>
            <w:bCs/>
            <w:i/>
            <w:iCs/>
            <w:sz w:val="28"/>
            <w:szCs w:val="28"/>
          </w:rPr>
          <w:t>14</w:t>
        </w:r>
      </w:hyperlink>
      <w:r w:rsidRPr="00071172">
        <w:rPr>
          <w:rFonts w:ascii="Arial" w:hAnsi="Arial" w:cs="Arial"/>
          <w:b/>
          <w:bCs/>
          <w:i/>
          <w:iCs/>
          <w:sz w:val="28"/>
          <w:szCs w:val="28"/>
        </w:rPr>
        <w:t> de la Ley </w:t>
      </w:r>
      <w:hyperlink r:id="rId12" w:anchor="2094" w:tooltip="vinculo" w:history="1">
        <w:r w:rsidRPr="00071172">
          <w:rPr>
            <w:rStyle w:val="Hipervnculo"/>
            <w:rFonts w:ascii="Arial" w:hAnsi="Arial" w:cs="Arial"/>
            <w:b/>
            <w:bCs/>
            <w:i/>
            <w:iCs/>
            <w:sz w:val="28"/>
            <w:szCs w:val="28"/>
          </w:rPr>
          <w:t>2094</w:t>
        </w:r>
      </w:hyperlink>
      <w:r w:rsidRPr="00071172">
        <w:rPr>
          <w:rFonts w:ascii="Arial" w:hAnsi="Arial" w:cs="Arial"/>
          <w:b/>
          <w:bCs/>
          <w:i/>
          <w:iCs/>
          <w:sz w:val="28"/>
          <w:szCs w:val="28"/>
        </w:rPr>
        <w:t> de 2021</w:t>
      </w:r>
      <w:r w:rsidRPr="00071172">
        <w:rPr>
          <w:rFonts w:ascii="Arial" w:hAnsi="Arial" w:cs="Arial"/>
          <w:i/>
          <w:iCs/>
          <w:sz w:val="28"/>
          <w:szCs w:val="28"/>
        </w:rPr>
        <w:t>. El nuevo texto es el siguiente: </w:t>
      </w:r>
      <w:r w:rsidRPr="00071172">
        <w:rPr>
          <w:rFonts w:ascii="Arial" w:hAnsi="Arial" w:cs="Arial"/>
          <w:b/>
          <w:bCs/>
          <w:i/>
          <w:iCs/>
          <w:sz w:val="28"/>
          <w:szCs w:val="28"/>
        </w:rPr>
        <w:t>Control disciplinario interno. </w:t>
      </w:r>
      <w:r w:rsidRPr="00071172">
        <w:rPr>
          <w:rFonts w:ascii="Arial" w:hAnsi="Arial" w:cs="Arial"/>
          <w:i/>
          <w:iCs/>
          <w:sz w:val="28"/>
          <w:szCs w:val="28"/>
        </w:rPr>
        <w:t>Toda entidad u organismo del Estado, con excepción de las competencias de la Comisión Nacional de Disciplina Judicial y las Comisiones Seccionales de Disciplina Judicial, debe organizar una unidad u oficina del más alto nivel encargada de conocer los procesos disciplinarios que se adelanten contra sus servidores. Si no fuere posible garantizar la segunda instancia por razones de estructura organizacional, esta será de competencia de la Procuraduría General de la Nación de acuerdo con sus competencias. En aquellas entidades u organismos en donde existan regionales o seccionales, se podrán crear oficinas de control interno del más alto nivel con sus respectivas competencias.</w:t>
      </w:r>
    </w:p>
    <w:p w14:paraId="43453761"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516A5D07" w14:textId="77777777" w:rsidR="00071172" w:rsidRDefault="00071172" w:rsidP="00071172">
      <w:pPr>
        <w:jc w:val="both"/>
        <w:rPr>
          <w:rFonts w:ascii="Arial" w:hAnsi="Arial" w:cs="Arial"/>
          <w:i/>
          <w:iCs/>
          <w:sz w:val="28"/>
          <w:szCs w:val="28"/>
        </w:rPr>
      </w:pPr>
      <w:r w:rsidRPr="00071172">
        <w:rPr>
          <w:rFonts w:ascii="Arial" w:hAnsi="Arial" w:cs="Arial"/>
          <w:i/>
          <w:iCs/>
          <w:sz w:val="28"/>
          <w:szCs w:val="28"/>
        </w:rPr>
        <w:t>La segunda instancia seguirá la regla del inciso anterior, en el evento en que no se pueda garantizar en la entidad. En los casos en donde se deba tramitar la doble conformidad, la decisión final estará siempre a cargo de la Procuraduría General de la Nación, atendiendo sus competencias. El jefe o director del organismo tendrá competencia para ejecutar la sanción.</w:t>
      </w:r>
    </w:p>
    <w:p w14:paraId="571033D4" w14:textId="77777777" w:rsidR="00071172" w:rsidRPr="00071172" w:rsidRDefault="00071172" w:rsidP="00071172">
      <w:pPr>
        <w:jc w:val="both"/>
        <w:rPr>
          <w:rFonts w:ascii="Arial" w:hAnsi="Arial" w:cs="Arial"/>
          <w:sz w:val="28"/>
          <w:szCs w:val="28"/>
        </w:rPr>
      </w:pPr>
    </w:p>
    <w:p w14:paraId="787FB8BF"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56DF641B" w14:textId="77777777" w:rsidR="00071172" w:rsidRPr="00071172" w:rsidRDefault="00071172" w:rsidP="00071172">
      <w:pPr>
        <w:jc w:val="both"/>
        <w:rPr>
          <w:rFonts w:ascii="Arial" w:hAnsi="Arial" w:cs="Arial"/>
          <w:sz w:val="28"/>
          <w:szCs w:val="28"/>
        </w:rPr>
      </w:pPr>
      <w:r w:rsidRPr="00071172">
        <w:rPr>
          <w:rFonts w:ascii="Arial" w:hAnsi="Arial" w:cs="Arial"/>
          <w:b/>
          <w:bCs/>
          <w:i/>
          <w:iCs/>
          <w:sz w:val="28"/>
          <w:szCs w:val="28"/>
        </w:rPr>
        <w:lastRenderedPageBreak/>
        <w:t>PARÁGRAFO </w:t>
      </w:r>
      <w:hyperlink r:id="rId13" w:anchor="14p1" w:tooltip="vinculo" w:history="1">
        <w:r w:rsidRPr="00071172">
          <w:rPr>
            <w:rStyle w:val="Hipervnculo"/>
            <w:rFonts w:ascii="Arial" w:hAnsi="Arial" w:cs="Arial"/>
            <w:b/>
            <w:bCs/>
            <w:i/>
            <w:iCs/>
            <w:sz w:val="28"/>
            <w:szCs w:val="28"/>
          </w:rPr>
          <w:t>1</w:t>
        </w:r>
      </w:hyperlink>
      <w:r w:rsidRPr="00071172">
        <w:rPr>
          <w:rFonts w:ascii="Arial" w:hAnsi="Arial" w:cs="Arial"/>
          <w:b/>
          <w:bCs/>
          <w:i/>
          <w:iCs/>
          <w:sz w:val="28"/>
          <w:szCs w:val="28"/>
        </w:rPr>
        <w:t>. </w:t>
      </w:r>
      <w:r w:rsidRPr="00071172">
        <w:rPr>
          <w:rFonts w:ascii="Arial" w:hAnsi="Arial" w:cs="Arial"/>
          <w:i/>
          <w:iCs/>
          <w:sz w:val="28"/>
          <w:szCs w:val="28"/>
        </w:rPr>
        <w:t>Se entiende por oficina del más alto nivel la conformada por servidores públicos mínimo del nivel profesional de la administración. </w:t>
      </w:r>
      <w:r w:rsidRPr="00071172">
        <w:rPr>
          <w:rFonts w:ascii="Arial" w:hAnsi="Arial" w:cs="Arial"/>
          <w:b/>
          <w:bCs/>
          <w:i/>
          <w:iCs/>
          <w:sz w:val="28"/>
          <w:szCs w:val="28"/>
        </w:rPr>
        <w:t>El jefe de la Oficina de Control Disciplinario Interno deberá ser abogado y pertenecerá al nivel directivo de la entidad</w:t>
      </w:r>
      <w:r w:rsidRPr="00071172">
        <w:rPr>
          <w:rFonts w:ascii="Arial" w:hAnsi="Arial" w:cs="Arial"/>
          <w:sz w:val="28"/>
          <w:szCs w:val="28"/>
        </w:rPr>
        <w:t>.</w:t>
      </w:r>
    </w:p>
    <w:p w14:paraId="53104F3A"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33BC41BB" w14:textId="77777777" w:rsidR="00071172" w:rsidRPr="00071172" w:rsidRDefault="00071172" w:rsidP="00071172">
      <w:pPr>
        <w:jc w:val="both"/>
        <w:rPr>
          <w:rFonts w:ascii="Arial" w:hAnsi="Arial" w:cs="Arial"/>
          <w:sz w:val="28"/>
          <w:szCs w:val="28"/>
        </w:rPr>
      </w:pPr>
      <w:r w:rsidRPr="00071172">
        <w:rPr>
          <w:rFonts w:ascii="Arial" w:hAnsi="Arial" w:cs="Arial"/>
          <w:b/>
          <w:bCs/>
          <w:i/>
          <w:iCs/>
          <w:sz w:val="28"/>
          <w:szCs w:val="28"/>
        </w:rPr>
        <w:t>PARÁGRAFO </w:t>
      </w:r>
      <w:hyperlink r:id="rId14" w:anchor="14p2" w:tooltip="vinculo" w:history="1">
        <w:r w:rsidRPr="00071172">
          <w:rPr>
            <w:rStyle w:val="Hipervnculo"/>
            <w:rFonts w:ascii="Arial" w:hAnsi="Arial" w:cs="Arial"/>
            <w:b/>
            <w:bCs/>
            <w:i/>
            <w:iCs/>
            <w:sz w:val="28"/>
            <w:szCs w:val="28"/>
          </w:rPr>
          <w:t>2</w:t>
        </w:r>
      </w:hyperlink>
      <w:r w:rsidRPr="00071172">
        <w:rPr>
          <w:rFonts w:ascii="Arial" w:hAnsi="Arial" w:cs="Arial"/>
          <w:b/>
          <w:bCs/>
          <w:i/>
          <w:iCs/>
          <w:sz w:val="28"/>
          <w:szCs w:val="28"/>
        </w:rPr>
        <w:t>. </w:t>
      </w:r>
      <w:r w:rsidRPr="00071172">
        <w:rPr>
          <w:rFonts w:ascii="Arial" w:hAnsi="Arial" w:cs="Arial"/>
          <w:i/>
          <w:iCs/>
          <w:sz w:val="28"/>
          <w:szCs w:val="28"/>
        </w:rPr>
        <w:t>Las decisiones sancionatorias de las Oficinas de Control Interno y de las Personerías serán susceptibles de control por parte de la jurisdicción de lo contencioso administrativo.</w:t>
      </w:r>
    </w:p>
    <w:p w14:paraId="58327EB8"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2434463E" w14:textId="77777777" w:rsidR="00071172" w:rsidRPr="00071172" w:rsidRDefault="00071172" w:rsidP="00071172">
      <w:pPr>
        <w:jc w:val="both"/>
        <w:rPr>
          <w:rFonts w:ascii="Arial" w:hAnsi="Arial" w:cs="Arial"/>
          <w:sz w:val="28"/>
          <w:szCs w:val="28"/>
        </w:rPr>
      </w:pPr>
      <w:r w:rsidRPr="00071172">
        <w:rPr>
          <w:rFonts w:ascii="Arial" w:hAnsi="Arial" w:cs="Arial"/>
          <w:b/>
          <w:bCs/>
          <w:i/>
          <w:iCs/>
          <w:sz w:val="28"/>
          <w:szCs w:val="28"/>
        </w:rPr>
        <w:t>PARÁGRAFO TRANSITORIO. </w:t>
      </w:r>
      <w:r w:rsidRPr="00071172">
        <w:rPr>
          <w:rFonts w:ascii="Arial" w:hAnsi="Arial" w:cs="Arial"/>
          <w:i/>
          <w:iCs/>
          <w:sz w:val="28"/>
          <w:szCs w:val="28"/>
        </w:rPr>
        <w:t xml:space="preserve">La Oficina de Control Disciplinario Interno de la </w:t>
      </w:r>
      <w:proofErr w:type="gramStart"/>
      <w:r w:rsidRPr="00071172">
        <w:rPr>
          <w:rFonts w:ascii="Arial" w:hAnsi="Arial" w:cs="Arial"/>
          <w:i/>
          <w:iCs/>
          <w:sz w:val="28"/>
          <w:szCs w:val="28"/>
        </w:rPr>
        <w:t>Fiscalía General</w:t>
      </w:r>
      <w:proofErr w:type="gramEnd"/>
      <w:r w:rsidRPr="00071172">
        <w:rPr>
          <w:rFonts w:ascii="Arial" w:hAnsi="Arial" w:cs="Arial"/>
          <w:i/>
          <w:iCs/>
          <w:sz w:val="28"/>
          <w:szCs w:val="28"/>
        </w:rPr>
        <w:t xml:space="preserve"> de la Nación, seguirá conociendo de los procesos disciplinarios cuyos hechos tuvieron ocurrencia hasta antes del 13 de enero de 2021 hasta su finalización, aplicando el procedimiento previsto en la Ley </w:t>
      </w:r>
      <w:hyperlink r:id="rId15" w:anchor="734" w:tooltip="vinculo" w:history="1">
        <w:r w:rsidRPr="00071172">
          <w:rPr>
            <w:rStyle w:val="Hipervnculo"/>
            <w:rFonts w:ascii="Arial" w:hAnsi="Arial" w:cs="Arial"/>
            <w:i/>
            <w:iCs/>
            <w:sz w:val="28"/>
            <w:szCs w:val="28"/>
          </w:rPr>
          <w:t>734</w:t>
        </w:r>
      </w:hyperlink>
      <w:r w:rsidRPr="00071172">
        <w:rPr>
          <w:rFonts w:ascii="Arial" w:hAnsi="Arial" w:cs="Arial"/>
          <w:i/>
          <w:iCs/>
          <w:sz w:val="28"/>
          <w:szCs w:val="28"/>
        </w:rPr>
        <w:t> de 2002.” (Negrilla y cursiva fuera de texto)</w:t>
      </w:r>
    </w:p>
    <w:p w14:paraId="0477737F"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759680BC"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Sobre el particular, debe resaltarse que este Departamento Administrativo con la Procuraduría General de la Nación mediante la Circular Conjunta DAFP - PGN No. 001 DE 2002, al establecer directrices sobre la implementación u organización de la Unidad u Oficina de Control Disciplinario Interno, señaló:</w:t>
      </w:r>
    </w:p>
    <w:p w14:paraId="29D5B5F1"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06B1ABF5"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w:t>
      </w:r>
      <w:r w:rsidRPr="00071172">
        <w:rPr>
          <w:rFonts w:ascii="Arial" w:hAnsi="Arial" w:cs="Arial"/>
          <w:i/>
          <w:iCs/>
          <w:sz w:val="28"/>
          <w:szCs w:val="28"/>
        </w:rPr>
        <w:t>Competencias de la Unidad u Oficina de Control Disciplinario Interno.</w:t>
      </w:r>
    </w:p>
    <w:p w14:paraId="691E7B77"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51737D8A" w14:textId="77777777" w:rsidR="00071172" w:rsidRPr="00071172" w:rsidRDefault="00071172" w:rsidP="00071172">
      <w:pPr>
        <w:jc w:val="both"/>
        <w:rPr>
          <w:rFonts w:ascii="Arial" w:hAnsi="Arial" w:cs="Arial"/>
          <w:sz w:val="28"/>
          <w:szCs w:val="28"/>
        </w:rPr>
      </w:pPr>
      <w:r w:rsidRPr="00071172">
        <w:rPr>
          <w:rFonts w:ascii="Arial" w:hAnsi="Arial" w:cs="Arial"/>
          <w:i/>
          <w:iCs/>
          <w:sz w:val="28"/>
          <w:szCs w:val="28"/>
        </w:rPr>
        <w:t>En cualquiera de las alternativas que se adopte para organizar o implementar la Unidad u Oficina de Control Disciplinario Interno, a la misma le compete adelantar tanto la indagación preliminar, como la investigación y el fallo de p</w:t>
      </w:r>
      <w:r w:rsidRPr="00071172">
        <w:rPr>
          <w:rFonts w:ascii="Arial" w:hAnsi="Arial" w:cs="Arial"/>
          <w:sz w:val="28"/>
          <w:szCs w:val="28"/>
          <w:u w:val="single"/>
        </w:rPr>
        <w:t>rimera instancia, respecto de los servidores públicos del organismo o entidad correspondiente</w:t>
      </w:r>
      <w:r w:rsidRPr="00071172">
        <w:rPr>
          <w:rFonts w:ascii="Arial" w:hAnsi="Arial" w:cs="Arial"/>
          <w:sz w:val="28"/>
          <w:szCs w:val="28"/>
        </w:rPr>
        <w:t>.” (Subrayado fuera de texto)</w:t>
      </w:r>
    </w:p>
    <w:p w14:paraId="56A3F3E5"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6AD06D15"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lastRenderedPageBreak/>
        <w:t>Al respecto, la citada Circular Conjunta dirigida a los representantes legales de los organismos y entidades de las Ramas y Órganos del Estado en todos sus órdenes y niveles, referente a las Oficinas de Control Disciplinario Interno, precisó:</w:t>
      </w:r>
    </w:p>
    <w:p w14:paraId="58F5B71D"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657EB05F" w14:textId="77777777" w:rsidR="00071172" w:rsidRPr="00071172" w:rsidRDefault="00071172" w:rsidP="00071172">
      <w:pPr>
        <w:jc w:val="both"/>
        <w:rPr>
          <w:rFonts w:ascii="Arial" w:hAnsi="Arial" w:cs="Arial"/>
          <w:sz w:val="28"/>
          <w:szCs w:val="28"/>
        </w:rPr>
      </w:pPr>
      <w:r w:rsidRPr="00071172">
        <w:rPr>
          <w:rFonts w:ascii="Arial" w:hAnsi="Arial" w:cs="Arial"/>
          <w:i/>
          <w:iCs/>
          <w:sz w:val="28"/>
          <w:szCs w:val="28"/>
        </w:rPr>
        <w:t>“</w:t>
      </w:r>
      <w:r w:rsidRPr="00071172">
        <w:rPr>
          <w:rFonts w:ascii="Arial" w:hAnsi="Arial" w:cs="Arial"/>
          <w:b/>
          <w:bCs/>
          <w:i/>
          <w:iCs/>
          <w:sz w:val="28"/>
          <w:szCs w:val="28"/>
        </w:rPr>
        <w:t>IMPLEMENTACION U ORGANIZACIÓN DE LA UNIDAD U OFICINA DE CONTROL DISCIPLINARIO INTERNO</w:t>
      </w:r>
    </w:p>
    <w:p w14:paraId="48410860"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01EB18E1" w14:textId="77777777" w:rsidR="00071172" w:rsidRPr="00071172" w:rsidRDefault="00071172" w:rsidP="00071172">
      <w:pPr>
        <w:jc w:val="both"/>
        <w:rPr>
          <w:rFonts w:ascii="Arial" w:hAnsi="Arial" w:cs="Arial"/>
          <w:sz w:val="28"/>
          <w:szCs w:val="28"/>
        </w:rPr>
      </w:pPr>
      <w:r w:rsidRPr="00071172">
        <w:rPr>
          <w:rFonts w:ascii="Arial" w:hAnsi="Arial" w:cs="Arial"/>
          <w:i/>
          <w:iCs/>
          <w:sz w:val="28"/>
          <w:szCs w:val="28"/>
        </w:rPr>
        <w:t>a). A efectos de garantizar tanto la autonomía de la Unidad u Oficina de Control Disciplinario Interno y el principio de segunda instancia, la cual, por regla general corresponde al nominador, así como la racionalidad de la gestión, el mecanismo para cumplir la función disciplinaria será la conformación de un </w:t>
      </w:r>
      <w:r w:rsidRPr="00071172">
        <w:rPr>
          <w:rFonts w:ascii="Arial" w:hAnsi="Arial" w:cs="Arial"/>
          <w:b/>
          <w:bCs/>
          <w:i/>
          <w:iCs/>
          <w:sz w:val="28"/>
          <w:szCs w:val="28"/>
        </w:rPr>
        <w:t>GRUPO FORMAL DE TRABAJO</w:t>
      </w:r>
      <w:r w:rsidRPr="00071172">
        <w:rPr>
          <w:rFonts w:ascii="Arial" w:hAnsi="Arial" w:cs="Arial"/>
          <w:i/>
          <w:iCs/>
          <w:sz w:val="28"/>
          <w:szCs w:val="28"/>
        </w:rPr>
        <w:t>, mediante </w:t>
      </w:r>
      <w:r w:rsidRPr="00071172">
        <w:rPr>
          <w:rFonts w:ascii="Arial" w:hAnsi="Arial" w:cs="Arial"/>
          <w:b/>
          <w:bCs/>
          <w:i/>
          <w:iCs/>
          <w:sz w:val="28"/>
          <w:szCs w:val="28"/>
        </w:rPr>
        <w:t>acto interno </w:t>
      </w:r>
      <w:r w:rsidRPr="00071172">
        <w:rPr>
          <w:rFonts w:ascii="Arial" w:hAnsi="Arial" w:cs="Arial"/>
          <w:i/>
          <w:iCs/>
          <w:sz w:val="28"/>
          <w:szCs w:val="28"/>
        </w:rPr>
        <w:t>del jefe del organismo, </w:t>
      </w:r>
      <w:r w:rsidRPr="00071172">
        <w:rPr>
          <w:rFonts w:ascii="Arial" w:hAnsi="Arial" w:cs="Arial"/>
          <w:b/>
          <w:bCs/>
          <w:i/>
          <w:iCs/>
          <w:sz w:val="28"/>
          <w:szCs w:val="28"/>
        </w:rPr>
        <w:t>adscrito a una de las dependencias del segundo nivel jerárquico de la organización</w:t>
      </w:r>
      <w:r w:rsidRPr="00071172">
        <w:rPr>
          <w:rFonts w:ascii="Arial" w:hAnsi="Arial" w:cs="Arial"/>
          <w:i/>
          <w:iCs/>
          <w:sz w:val="28"/>
          <w:szCs w:val="28"/>
        </w:rPr>
        <w:t>, coordinado por el Director de dicha dependencia.</w:t>
      </w:r>
    </w:p>
    <w:p w14:paraId="33262696"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59A320D5" w14:textId="77777777" w:rsidR="00071172" w:rsidRPr="00071172" w:rsidRDefault="00071172" w:rsidP="00071172">
      <w:pPr>
        <w:jc w:val="both"/>
        <w:rPr>
          <w:rFonts w:ascii="Arial" w:hAnsi="Arial" w:cs="Arial"/>
          <w:sz w:val="28"/>
          <w:szCs w:val="28"/>
        </w:rPr>
      </w:pPr>
      <w:r w:rsidRPr="00071172">
        <w:rPr>
          <w:rFonts w:ascii="Arial" w:hAnsi="Arial" w:cs="Arial"/>
          <w:i/>
          <w:iCs/>
          <w:sz w:val="28"/>
          <w:szCs w:val="28"/>
        </w:rPr>
        <w:t>b). En el evento en que la magnitud de la entidad o la índole de la función, determinen un volumen significativo de procesos disciplinarios, que haga necesaria la creación de una oficina disciplinaria dentro de la estructura formal de la entidad, deberá adelantarse el trámite técnico, administrativo y presupuestal necesario para formalizar, en una norma expedida por autoridad competente</w:t>
      </w:r>
      <w:r w:rsidRPr="00071172">
        <w:rPr>
          <w:rFonts w:ascii="Arial" w:hAnsi="Arial" w:cs="Arial"/>
          <w:b/>
          <w:bCs/>
          <w:i/>
          <w:iCs/>
          <w:sz w:val="28"/>
          <w:szCs w:val="28"/>
        </w:rPr>
        <w:t>,</w:t>
      </w:r>
      <w:r w:rsidRPr="00071172">
        <w:rPr>
          <w:rFonts w:ascii="Arial" w:hAnsi="Arial" w:cs="Arial"/>
          <w:i/>
          <w:iCs/>
          <w:sz w:val="28"/>
          <w:szCs w:val="28"/>
        </w:rPr>
        <w:t>(Decreto nacional, Ordenanza departamental, Acuerdo distrital o municipal, etc.) la Oficina Disciplinaria, con la denominación que corresponda a la estructura organizacional</w:t>
      </w:r>
      <w:r w:rsidRPr="00071172">
        <w:rPr>
          <w:rFonts w:ascii="Arial" w:hAnsi="Arial" w:cs="Arial"/>
          <w:b/>
          <w:bCs/>
          <w:i/>
          <w:iCs/>
          <w:sz w:val="28"/>
          <w:szCs w:val="28"/>
        </w:rPr>
        <w:t>. </w:t>
      </w:r>
      <w:r w:rsidRPr="00071172">
        <w:rPr>
          <w:rFonts w:ascii="Arial" w:hAnsi="Arial" w:cs="Arial"/>
          <w:i/>
          <w:iCs/>
          <w:sz w:val="28"/>
          <w:szCs w:val="28"/>
        </w:rPr>
        <w:t xml:space="preserve">(Ej. Subdirección, División, Oficina, Unidad, </w:t>
      </w:r>
      <w:proofErr w:type="spellStart"/>
      <w:r w:rsidRPr="00071172">
        <w:rPr>
          <w:rFonts w:ascii="Arial" w:hAnsi="Arial" w:cs="Arial"/>
          <w:i/>
          <w:iCs/>
          <w:sz w:val="28"/>
          <w:szCs w:val="28"/>
        </w:rPr>
        <w:t>etc</w:t>
      </w:r>
      <w:proofErr w:type="spellEnd"/>
      <w:r w:rsidRPr="00071172">
        <w:rPr>
          <w:rFonts w:ascii="Arial" w:hAnsi="Arial" w:cs="Arial"/>
          <w:i/>
          <w:iCs/>
          <w:sz w:val="28"/>
          <w:szCs w:val="28"/>
        </w:rPr>
        <w:t xml:space="preserve"> de control disciplinario interno).</w:t>
      </w:r>
    </w:p>
    <w:p w14:paraId="622F8223"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53A07518" w14:textId="77777777" w:rsidR="00071172" w:rsidRPr="00071172" w:rsidRDefault="00071172" w:rsidP="00071172">
      <w:pPr>
        <w:jc w:val="both"/>
        <w:rPr>
          <w:rFonts w:ascii="Arial" w:hAnsi="Arial" w:cs="Arial"/>
          <w:sz w:val="28"/>
          <w:szCs w:val="28"/>
        </w:rPr>
      </w:pPr>
      <w:r w:rsidRPr="00071172">
        <w:rPr>
          <w:rFonts w:ascii="Arial" w:hAnsi="Arial" w:cs="Arial"/>
          <w:i/>
          <w:iCs/>
          <w:sz w:val="28"/>
          <w:szCs w:val="28"/>
        </w:rPr>
        <w:t>A dicha dependencia se asignarán los cargos que se requieran, ya sea modificando la planta de personal o reubicando internamente los ya existentes. La segunda instancia en este caso recaerá igualmente en el nominador.</w:t>
      </w:r>
    </w:p>
    <w:p w14:paraId="4DB907A3"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4E66E3F6" w14:textId="77777777" w:rsidR="00071172" w:rsidRPr="00071172" w:rsidRDefault="00071172" w:rsidP="00071172">
      <w:pPr>
        <w:jc w:val="both"/>
        <w:rPr>
          <w:rFonts w:ascii="Arial" w:hAnsi="Arial" w:cs="Arial"/>
          <w:sz w:val="28"/>
          <w:szCs w:val="28"/>
        </w:rPr>
      </w:pPr>
      <w:r w:rsidRPr="00071172">
        <w:rPr>
          <w:rFonts w:ascii="Arial" w:hAnsi="Arial" w:cs="Arial"/>
          <w:i/>
          <w:iCs/>
          <w:sz w:val="28"/>
          <w:szCs w:val="28"/>
        </w:rPr>
        <w:lastRenderedPageBreak/>
        <w:t xml:space="preserve">Las entidades y organismos que ya cuenten con la Oficina o el Grupo antes </w:t>
      </w:r>
      <w:proofErr w:type="gramStart"/>
      <w:r w:rsidRPr="00071172">
        <w:rPr>
          <w:rFonts w:ascii="Arial" w:hAnsi="Arial" w:cs="Arial"/>
          <w:i/>
          <w:iCs/>
          <w:sz w:val="28"/>
          <w:szCs w:val="28"/>
        </w:rPr>
        <w:t>descritos,</w:t>
      </w:r>
      <w:proofErr w:type="gramEnd"/>
      <w:r w:rsidRPr="00071172">
        <w:rPr>
          <w:rFonts w:ascii="Arial" w:hAnsi="Arial" w:cs="Arial"/>
          <w:i/>
          <w:iCs/>
          <w:sz w:val="28"/>
          <w:szCs w:val="28"/>
        </w:rPr>
        <w:t xml:space="preserve"> continuarán con ellos, adecuándolos a las condiciones señaladas en el Código y a las nuevas competencias contempladas en el mismo.</w:t>
      </w:r>
    </w:p>
    <w:p w14:paraId="5C4435D9"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3FD2ABBC" w14:textId="77777777" w:rsidR="00071172" w:rsidRPr="00071172" w:rsidRDefault="00071172" w:rsidP="00071172">
      <w:pPr>
        <w:jc w:val="both"/>
        <w:rPr>
          <w:rFonts w:ascii="Arial" w:hAnsi="Arial" w:cs="Arial"/>
          <w:sz w:val="28"/>
          <w:szCs w:val="28"/>
        </w:rPr>
      </w:pPr>
      <w:r w:rsidRPr="00071172">
        <w:rPr>
          <w:rFonts w:ascii="Arial" w:hAnsi="Arial" w:cs="Arial"/>
          <w:b/>
          <w:bCs/>
          <w:i/>
          <w:iCs/>
          <w:sz w:val="28"/>
          <w:szCs w:val="28"/>
        </w:rPr>
        <w:t>Cuando la entidad cuente con una planta de personal muy reducida, que haga imposible la conformación del grupo de trabajo, la función disciplinaria se ejercerá, de conformidad con lo previsto en el Parágrafo </w:t>
      </w:r>
      <w:hyperlink r:id="rId16" w:anchor="76p3" w:tooltip="vinculo" w:history="1">
        <w:r w:rsidRPr="00071172">
          <w:rPr>
            <w:rStyle w:val="Hipervnculo"/>
            <w:rFonts w:ascii="Arial" w:hAnsi="Arial" w:cs="Arial"/>
            <w:b/>
            <w:bCs/>
            <w:i/>
            <w:iCs/>
            <w:sz w:val="28"/>
            <w:szCs w:val="28"/>
          </w:rPr>
          <w:t>3</w:t>
        </w:r>
      </w:hyperlink>
      <w:r w:rsidRPr="00071172">
        <w:rPr>
          <w:rFonts w:ascii="Arial" w:hAnsi="Arial" w:cs="Arial"/>
          <w:b/>
          <w:bCs/>
          <w:i/>
          <w:iCs/>
          <w:sz w:val="28"/>
          <w:szCs w:val="28"/>
        </w:rPr>
        <w:t> del artículo </w:t>
      </w:r>
      <w:hyperlink r:id="rId17" w:anchor="76" w:tooltip="vinculo" w:history="1">
        <w:r w:rsidRPr="00071172">
          <w:rPr>
            <w:rStyle w:val="Hipervnculo"/>
            <w:rFonts w:ascii="Arial" w:hAnsi="Arial" w:cs="Arial"/>
            <w:b/>
            <w:bCs/>
            <w:i/>
            <w:iCs/>
            <w:sz w:val="28"/>
            <w:szCs w:val="28"/>
          </w:rPr>
          <w:t>76</w:t>
        </w:r>
      </w:hyperlink>
      <w:r w:rsidRPr="00071172">
        <w:rPr>
          <w:rFonts w:ascii="Arial" w:hAnsi="Arial" w:cs="Arial"/>
          <w:b/>
          <w:bCs/>
          <w:i/>
          <w:iCs/>
          <w:sz w:val="28"/>
          <w:szCs w:val="28"/>
        </w:rPr>
        <w:t> del Código Disciplinario Único, por el jefe inmediato del investigado y la segunda instancia corresponderá al superior jerárquico del mismo. </w:t>
      </w:r>
      <w:r w:rsidRPr="00071172">
        <w:rPr>
          <w:rFonts w:ascii="Arial" w:hAnsi="Arial" w:cs="Arial"/>
          <w:i/>
          <w:iCs/>
          <w:sz w:val="28"/>
          <w:szCs w:val="28"/>
        </w:rPr>
        <w:t>En este caso se entiende por jefe inmediato, a la luz de las normas de administración de personal vigentes, el coordinador o jefe de dependencia o el jefe del organismo, según el caso.</w:t>
      </w:r>
    </w:p>
    <w:p w14:paraId="10132657"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49B27F51" w14:textId="77777777" w:rsidR="00071172" w:rsidRPr="00071172" w:rsidRDefault="00071172" w:rsidP="00071172">
      <w:pPr>
        <w:jc w:val="both"/>
        <w:rPr>
          <w:rFonts w:ascii="Arial" w:hAnsi="Arial" w:cs="Arial"/>
          <w:sz w:val="28"/>
          <w:szCs w:val="28"/>
        </w:rPr>
      </w:pPr>
      <w:r w:rsidRPr="00071172">
        <w:rPr>
          <w:rFonts w:ascii="Arial" w:hAnsi="Arial" w:cs="Arial"/>
          <w:i/>
          <w:iCs/>
          <w:sz w:val="28"/>
          <w:szCs w:val="28"/>
        </w:rPr>
        <w:t>Cuando el superior inmediato sea el jefe del organismo, la segunda instancia corresponderá a la Procuraduría General de la Nación, a través del funcionario competente en dicho organismo de control.”</w:t>
      </w:r>
    </w:p>
    <w:p w14:paraId="5FCB2A9A"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102E5088"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De acuerdo con la Ley </w:t>
      </w:r>
      <w:hyperlink r:id="rId18" w:anchor="1952" w:tooltip="vinculo" w:history="1">
        <w:r w:rsidRPr="00071172">
          <w:rPr>
            <w:rStyle w:val="Hipervnculo"/>
            <w:rFonts w:ascii="Arial" w:hAnsi="Arial" w:cs="Arial"/>
            <w:sz w:val="28"/>
            <w:szCs w:val="28"/>
          </w:rPr>
          <w:t>1952</w:t>
        </w:r>
      </w:hyperlink>
      <w:r w:rsidRPr="00071172">
        <w:rPr>
          <w:rFonts w:ascii="Arial" w:hAnsi="Arial" w:cs="Arial"/>
          <w:sz w:val="28"/>
          <w:szCs w:val="28"/>
        </w:rPr>
        <w:t> de 2019 y la Circular citada, la competencia de la Oficina de Control Interno Disciplinario está circunscrita al desarrollo de la función disciplinaria y, por consiguiente, está encargada de conocer y fallar en primera instancia los procesos disciplinarios que se adelanten contra sus servidores.</w:t>
      </w:r>
    </w:p>
    <w:p w14:paraId="5BD42B2D"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758938E8"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Con relación a la Acción Disciplinaria, la Ley </w:t>
      </w:r>
      <w:hyperlink r:id="rId19" w:anchor="1952" w:tooltip="vinculo" w:history="1">
        <w:r w:rsidRPr="00071172">
          <w:rPr>
            <w:rStyle w:val="Hipervnculo"/>
            <w:rFonts w:ascii="Arial" w:hAnsi="Arial" w:cs="Arial"/>
            <w:sz w:val="28"/>
            <w:szCs w:val="28"/>
          </w:rPr>
          <w:t>1952</w:t>
        </w:r>
      </w:hyperlink>
      <w:r w:rsidRPr="00071172">
        <w:rPr>
          <w:rFonts w:ascii="Arial" w:hAnsi="Arial" w:cs="Arial"/>
          <w:sz w:val="28"/>
          <w:szCs w:val="28"/>
        </w:rPr>
        <w:t> de 2019, por la cual se expide el Código Disciplinario Único, establece:</w:t>
      </w:r>
    </w:p>
    <w:p w14:paraId="2C591B23"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7172D51E" w14:textId="77777777" w:rsidR="00071172" w:rsidRPr="00071172" w:rsidRDefault="00071172" w:rsidP="00071172">
      <w:pPr>
        <w:jc w:val="both"/>
        <w:rPr>
          <w:rFonts w:ascii="Arial" w:hAnsi="Arial" w:cs="Arial"/>
          <w:sz w:val="28"/>
          <w:szCs w:val="28"/>
        </w:rPr>
      </w:pPr>
      <w:r w:rsidRPr="00071172">
        <w:rPr>
          <w:rFonts w:ascii="Arial" w:hAnsi="Arial" w:cs="Arial"/>
          <w:b/>
          <w:bCs/>
          <w:i/>
          <w:iCs/>
          <w:sz w:val="28"/>
          <w:szCs w:val="28"/>
        </w:rPr>
        <w:t>“ARTÍCULO </w:t>
      </w:r>
      <w:hyperlink r:id="rId20" w:anchor="83" w:tooltip="vinculo" w:history="1">
        <w:r w:rsidRPr="00071172">
          <w:rPr>
            <w:rStyle w:val="Hipervnculo"/>
            <w:rFonts w:ascii="Arial" w:hAnsi="Arial" w:cs="Arial"/>
            <w:b/>
            <w:bCs/>
            <w:i/>
            <w:iCs/>
            <w:sz w:val="28"/>
            <w:szCs w:val="28"/>
          </w:rPr>
          <w:t>83</w:t>
        </w:r>
      </w:hyperlink>
      <w:r w:rsidRPr="00071172">
        <w:rPr>
          <w:rFonts w:ascii="Arial" w:hAnsi="Arial" w:cs="Arial"/>
          <w:b/>
          <w:bCs/>
          <w:i/>
          <w:iCs/>
          <w:sz w:val="28"/>
          <w:szCs w:val="28"/>
        </w:rPr>
        <w:t>. Ejercicio de la acción disciplinaria. </w:t>
      </w:r>
      <w:r w:rsidRPr="00071172">
        <w:rPr>
          <w:rFonts w:ascii="Arial" w:hAnsi="Arial" w:cs="Arial"/>
          <w:i/>
          <w:iCs/>
          <w:sz w:val="28"/>
          <w:szCs w:val="28"/>
        </w:rPr>
        <w:t xml:space="preserve">La acción disciplinaria se ejerce por la Procuraduría General de la Nación; la Comisión Nacional de Disciplina Judicial y las Comisiones Seccionales de Disciplina Judicial, o quienes hagan sus veces; la Superintendencia </w:t>
      </w:r>
      <w:r w:rsidRPr="00071172">
        <w:rPr>
          <w:rFonts w:ascii="Arial" w:hAnsi="Arial" w:cs="Arial"/>
          <w:i/>
          <w:iCs/>
          <w:sz w:val="28"/>
          <w:szCs w:val="28"/>
        </w:rPr>
        <w:lastRenderedPageBreak/>
        <w:t>de Notariado y Registro; los Personeros Distritales y Municipales; las Oficinas de Control Disciplinario Interno establecidas en todas las ramas, órganos y entidades del Estado; y los nominadores.</w:t>
      </w:r>
    </w:p>
    <w:p w14:paraId="5D66E412"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4F487043" w14:textId="77777777" w:rsidR="00071172" w:rsidRPr="00071172" w:rsidRDefault="00071172" w:rsidP="00071172">
      <w:pPr>
        <w:jc w:val="both"/>
        <w:rPr>
          <w:rFonts w:ascii="Arial" w:hAnsi="Arial" w:cs="Arial"/>
          <w:sz w:val="28"/>
          <w:szCs w:val="28"/>
        </w:rPr>
      </w:pPr>
      <w:r w:rsidRPr="00071172">
        <w:rPr>
          <w:rFonts w:ascii="Arial" w:hAnsi="Arial" w:cs="Arial"/>
          <w:i/>
          <w:iCs/>
          <w:sz w:val="28"/>
          <w:szCs w:val="28"/>
        </w:rPr>
        <w:t xml:space="preserve">El poder disciplinario de los Personeros Distritales y Municipales no se ejercerá respecto del </w:t>
      </w:r>
      <w:proofErr w:type="gramStart"/>
      <w:r w:rsidRPr="00071172">
        <w:rPr>
          <w:rFonts w:ascii="Arial" w:hAnsi="Arial" w:cs="Arial"/>
          <w:i/>
          <w:iCs/>
          <w:sz w:val="28"/>
          <w:szCs w:val="28"/>
        </w:rPr>
        <w:t>Alcalde</w:t>
      </w:r>
      <w:proofErr w:type="gramEnd"/>
      <w:r w:rsidRPr="00071172">
        <w:rPr>
          <w:rFonts w:ascii="Arial" w:hAnsi="Arial" w:cs="Arial"/>
          <w:i/>
          <w:iCs/>
          <w:sz w:val="28"/>
          <w:szCs w:val="28"/>
        </w:rPr>
        <w:t xml:space="preserve"> y de los Concejales. Tal competencia corresponde a la Procuraduría General de la Nación.</w:t>
      </w:r>
    </w:p>
    <w:p w14:paraId="29079F7F"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247E86DB" w14:textId="77777777" w:rsidR="00071172" w:rsidRPr="00071172" w:rsidRDefault="00071172" w:rsidP="00071172">
      <w:pPr>
        <w:jc w:val="both"/>
        <w:rPr>
          <w:rFonts w:ascii="Arial" w:hAnsi="Arial" w:cs="Arial"/>
          <w:sz w:val="28"/>
          <w:szCs w:val="28"/>
        </w:rPr>
      </w:pPr>
      <w:r w:rsidRPr="00071172">
        <w:rPr>
          <w:rFonts w:ascii="Arial" w:hAnsi="Arial" w:cs="Arial"/>
          <w:i/>
          <w:iCs/>
          <w:sz w:val="28"/>
          <w:szCs w:val="28"/>
        </w:rPr>
        <w:t>Nota: (la expresión subrayada se entenderá eliminada de conformidad con el artículo </w:t>
      </w:r>
      <w:hyperlink r:id="rId21" w:anchor="72" w:tooltip="vinculo" w:history="1">
        <w:r w:rsidRPr="00071172">
          <w:rPr>
            <w:rStyle w:val="Hipervnculo"/>
            <w:rFonts w:ascii="Arial" w:hAnsi="Arial" w:cs="Arial"/>
            <w:i/>
            <w:iCs/>
            <w:sz w:val="28"/>
            <w:szCs w:val="28"/>
          </w:rPr>
          <w:t>72</w:t>
        </w:r>
      </w:hyperlink>
      <w:r w:rsidRPr="00071172">
        <w:rPr>
          <w:rFonts w:ascii="Arial" w:hAnsi="Arial" w:cs="Arial"/>
          <w:i/>
          <w:iCs/>
          <w:sz w:val="28"/>
          <w:szCs w:val="28"/>
        </w:rPr>
        <w:t> de la Ley </w:t>
      </w:r>
      <w:hyperlink r:id="rId22" w:anchor="2094" w:tooltip="vinculo" w:history="1">
        <w:r w:rsidRPr="00071172">
          <w:rPr>
            <w:rStyle w:val="Hipervnculo"/>
            <w:rFonts w:ascii="Arial" w:hAnsi="Arial" w:cs="Arial"/>
            <w:i/>
            <w:iCs/>
            <w:sz w:val="28"/>
            <w:szCs w:val="28"/>
          </w:rPr>
          <w:t>2094</w:t>
        </w:r>
      </w:hyperlink>
      <w:r w:rsidRPr="00071172">
        <w:rPr>
          <w:rFonts w:ascii="Arial" w:hAnsi="Arial" w:cs="Arial"/>
          <w:i/>
          <w:iCs/>
          <w:sz w:val="28"/>
          <w:szCs w:val="28"/>
        </w:rPr>
        <w:t> de 2021, la cual señala: La expresión "o el que haga sus veces" que acompaña a la nominación de la Comisión Nacional de Disciplina Judicial y las Comisiones Seccionales de Disciplina Judicial y las Comisiones Seccionales de Disciplina Judicial, se entenderá eliminada)</w:t>
      </w:r>
    </w:p>
    <w:p w14:paraId="2508507C"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4B045F1E" w14:textId="77777777" w:rsidR="00071172" w:rsidRPr="00071172" w:rsidRDefault="00071172" w:rsidP="00071172">
      <w:pPr>
        <w:jc w:val="both"/>
        <w:rPr>
          <w:rFonts w:ascii="Arial" w:hAnsi="Arial" w:cs="Arial"/>
          <w:sz w:val="28"/>
          <w:szCs w:val="28"/>
        </w:rPr>
      </w:pPr>
      <w:r w:rsidRPr="00071172">
        <w:rPr>
          <w:rFonts w:ascii="Arial" w:hAnsi="Arial" w:cs="Arial"/>
          <w:b/>
          <w:bCs/>
          <w:i/>
          <w:iCs/>
          <w:sz w:val="28"/>
          <w:szCs w:val="28"/>
        </w:rPr>
        <w:t>ARTÍCULO </w:t>
      </w:r>
      <w:hyperlink r:id="rId23" w:anchor="84" w:tooltip="vinculo" w:history="1">
        <w:r w:rsidRPr="00071172">
          <w:rPr>
            <w:rStyle w:val="Hipervnculo"/>
            <w:rFonts w:ascii="Arial" w:hAnsi="Arial" w:cs="Arial"/>
            <w:b/>
            <w:bCs/>
            <w:i/>
            <w:iCs/>
            <w:sz w:val="28"/>
            <w:szCs w:val="28"/>
          </w:rPr>
          <w:t>84</w:t>
        </w:r>
      </w:hyperlink>
      <w:r w:rsidRPr="00071172">
        <w:rPr>
          <w:rFonts w:ascii="Arial" w:hAnsi="Arial" w:cs="Arial"/>
          <w:b/>
          <w:bCs/>
          <w:i/>
          <w:iCs/>
          <w:sz w:val="28"/>
          <w:szCs w:val="28"/>
        </w:rPr>
        <w:t>. Aplicación del procedimiento. </w:t>
      </w:r>
      <w:r w:rsidRPr="00071172">
        <w:rPr>
          <w:rFonts w:ascii="Arial" w:hAnsi="Arial" w:cs="Arial"/>
          <w:i/>
          <w:iCs/>
          <w:sz w:val="28"/>
          <w:szCs w:val="28"/>
        </w:rPr>
        <w:t>El procedimiento disciplinario establecido en la presente ley deberá aplicarse por las respectivas Oficinas de Control Disciplinario Interno, personerías municipales y distritales, y la Procuraduría General de la Nación.</w:t>
      </w:r>
    </w:p>
    <w:p w14:paraId="01C1D2FA"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03C76278" w14:textId="77777777" w:rsidR="00071172" w:rsidRPr="00071172" w:rsidRDefault="00071172" w:rsidP="00071172">
      <w:pPr>
        <w:jc w:val="both"/>
        <w:rPr>
          <w:rFonts w:ascii="Arial" w:hAnsi="Arial" w:cs="Arial"/>
          <w:sz w:val="28"/>
          <w:szCs w:val="28"/>
        </w:rPr>
      </w:pPr>
      <w:r w:rsidRPr="00071172">
        <w:rPr>
          <w:rFonts w:ascii="Arial" w:hAnsi="Arial" w:cs="Arial"/>
          <w:b/>
          <w:bCs/>
          <w:i/>
          <w:iCs/>
          <w:sz w:val="28"/>
          <w:szCs w:val="28"/>
        </w:rPr>
        <w:t>PARÁGRAFO</w:t>
      </w:r>
      <w:r w:rsidRPr="00071172">
        <w:rPr>
          <w:rFonts w:ascii="Arial" w:hAnsi="Arial" w:cs="Arial"/>
          <w:i/>
          <w:iCs/>
          <w:sz w:val="28"/>
          <w:szCs w:val="28"/>
        </w:rPr>
        <w:t>. Los procesos que se adelantan por la jurisdicción disciplinaria se tramitaran conforme al procedimiento establecido en este Código en lo que no contravenga la naturaleza de la jurisdicción.</w:t>
      </w:r>
    </w:p>
    <w:p w14:paraId="13193811"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49889D90" w14:textId="77777777" w:rsidR="00071172" w:rsidRPr="00071172" w:rsidRDefault="00071172" w:rsidP="00071172">
      <w:pPr>
        <w:jc w:val="both"/>
        <w:rPr>
          <w:rFonts w:ascii="Arial" w:hAnsi="Arial" w:cs="Arial"/>
          <w:sz w:val="28"/>
          <w:szCs w:val="28"/>
        </w:rPr>
      </w:pPr>
      <w:r w:rsidRPr="00071172">
        <w:rPr>
          <w:rFonts w:ascii="Arial" w:hAnsi="Arial" w:cs="Arial"/>
          <w:b/>
          <w:bCs/>
          <w:i/>
          <w:iCs/>
          <w:sz w:val="28"/>
          <w:szCs w:val="28"/>
        </w:rPr>
        <w:t>ARTÍCULO </w:t>
      </w:r>
      <w:hyperlink r:id="rId24" w:anchor="85" w:tooltip="vinculo" w:history="1">
        <w:r w:rsidRPr="00071172">
          <w:rPr>
            <w:rStyle w:val="Hipervnculo"/>
            <w:rFonts w:ascii="Arial" w:hAnsi="Arial" w:cs="Arial"/>
            <w:b/>
            <w:bCs/>
            <w:i/>
            <w:iCs/>
            <w:sz w:val="28"/>
            <w:szCs w:val="28"/>
          </w:rPr>
          <w:t>85</w:t>
        </w:r>
      </w:hyperlink>
      <w:r w:rsidRPr="00071172">
        <w:rPr>
          <w:rFonts w:ascii="Arial" w:hAnsi="Arial" w:cs="Arial"/>
          <w:b/>
          <w:bCs/>
          <w:i/>
          <w:iCs/>
          <w:sz w:val="28"/>
          <w:szCs w:val="28"/>
        </w:rPr>
        <w:t>. Naturaleza de la acción disciplinaria. </w:t>
      </w:r>
      <w:r w:rsidRPr="00071172">
        <w:rPr>
          <w:rFonts w:ascii="Arial" w:hAnsi="Arial" w:cs="Arial"/>
          <w:i/>
          <w:iCs/>
          <w:sz w:val="28"/>
          <w:szCs w:val="28"/>
        </w:rPr>
        <w:t>La acción disciplinaria es pública.</w:t>
      </w:r>
    </w:p>
    <w:p w14:paraId="19116D27"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4C952611" w14:textId="77777777" w:rsidR="00071172" w:rsidRPr="00071172" w:rsidRDefault="00071172" w:rsidP="00071172">
      <w:pPr>
        <w:jc w:val="both"/>
        <w:rPr>
          <w:rFonts w:ascii="Arial" w:hAnsi="Arial" w:cs="Arial"/>
          <w:sz w:val="28"/>
          <w:szCs w:val="28"/>
        </w:rPr>
      </w:pPr>
      <w:r w:rsidRPr="00071172">
        <w:rPr>
          <w:rFonts w:ascii="Arial" w:hAnsi="Arial" w:cs="Arial"/>
          <w:b/>
          <w:bCs/>
          <w:i/>
          <w:iCs/>
          <w:sz w:val="28"/>
          <w:szCs w:val="28"/>
        </w:rPr>
        <w:t>ARTÍCULO </w:t>
      </w:r>
      <w:hyperlink r:id="rId25" w:anchor="86" w:tooltip="vinculo" w:history="1">
        <w:r w:rsidRPr="00071172">
          <w:rPr>
            <w:rStyle w:val="Hipervnculo"/>
            <w:rFonts w:ascii="Arial" w:hAnsi="Arial" w:cs="Arial"/>
            <w:b/>
            <w:bCs/>
            <w:i/>
            <w:iCs/>
            <w:sz w:val="28"/>
            <w:szCs w:val="28"/>
          </w:rPr>
          <w:t>86</w:t>
        </w:r>
      </w:hyperlink>
      <w:r w:rsidRPr="00071172">
        <w:rPr>
          <w:rFonts w:ascii="Arial" w:hAnsi="Arial" w:cs="Arial"/>
          <w:b/>
          <w:bCs/>
          <w:i/>
          <w:iCs/>
          <w:sz w:val="28"/>
          <w:szCs w:val="28"/>
        </w:rPr>
        <w:t>. Oficiosidad y preferencia. </w:t>
      </w:r>
      <w:r w:rsidRPr="00071172">
        <w:rPr>
          <w:rFonts w:ascii="Arial" w:hAnsi="Arial" w:cs="Arial"/>
          <w:i/>
          <w:iCs/>
          <w:sz w:val="28"/>
          <w:szCs w:val="28"/>
        </w:rPr>
        <w:t xml:space="preserve">La acción disciplinaria se iniciará y adelantara de oficio, o por información proveniente de servidor público o de otro medio que amerite credibilidad, o por queja formulada por cualquier persona, y no procederá por anónimos, salvo en los </w:t>
      </w:r>
      <w:r w:rsidRPr="00071172">
        <w:rPr>
          <w:rFonts w:ascii="Arial" w:hAnsi="Arial" w:cs="Arial"/>
          <w:i/>
          <w:iCs/>
          <w:sz w:val="28"/>
          <w:szCs w:val="28"/>
        </w:rPr>
        <w:lastRenderedPageBreak/>
        <w:t>eventos en que cumpla con los requisitos mínimos consagrados en los artículos </w:t>
      </w:r>
      <w:hyperlink r:id="rId26" w:anchor="38" w:tooltip="vinculo" w:history="1">
        <w:r w:rsidRPr="00071172">
          <w:rPr>
            <w:rStyle w:val="Hipervnculo"/>
            <w:rFonts w:ascii="Arial" w:hAnsi="Arial" w:cs="Arial"/>
            <w:i/>
            <w:iCs/>
            <w:sz w:val="28"/>
            <w:szCs w:val="28"/>
          </w:rPr>
          <w:t>38</w:t>
        </w:r>
      </w:hyperlink>
      <w:r w:rsidRPr="00071172">
        <w:rPr>
          <w:rFonts w:ascii="Arial" w:hAnsi="Arial" w:cs="Arial"/>
          <w:i/>
          <w:iCs/>
          <w:sz w:val="28"/>
          <w:szCs w:val="28"/>
        </w:rPr>
        <w:t> de la Ley </w:t>
      </w:r>
      <w:hyperlink r:id="rId27" w:anchor="190" w:tooltip="vinculo" w:history="1">
        <w:r w:rsidRPr="00071172">
          <w:rPr>
            <w:rStyle w:val="Hipervnculo"/>
            <w:rFonts w:ascii="Arial" w:hAnsi="Arial" w:cs="Arial"/>
            <w:i/>
            <w:iCs/>
            <w:sz w:val="28"/>
            <w:szCs w:val="28"/>
          </w:rPr>
          <w:t>190</w:t>
        </w:r>
      </w:hyperlink>
      <w:r w:rsidRPr="00071172">
        <w:rPr>
          <w:rFonts w:ascii="Arial" w:hAnsi="Arial" w:cs="Arial"/>
          <w:i/>
          <w:iCs/>
          <w:sz w:val="28"/>
          <w:szCs w:val="28"/>
        </w:rPr>
        <w:t> de 1995 y </w:t>
      </w:r>
      <w:hyperlink r:id="rId28" w:anchor="27" w:tooltip="vinculo" w:history="1">
        <w:r w:rsidRPr="00071172">
          <w:rPr>
            <w:rStyle w:val="Hipervnculo"/>
            <w:rFonts w:ascii="Arial" w:hAnsi="Arial" w:cs="Arial"/>
            <w:i/>
            <w:iCs/>
            <w:sz w:val="28"/>
            <w:szCs w:val="28"/>
          </w:rPr>
          <w:t>27</w:t>
        </w:r>
      </w:hyperlink>
      <w:r w:rsidRPr="00071172">
        <w:rPr>
          <w:rFonts w:ascii="Arial" w:hAnsi="Arial" w:cs="Arial"/>
          <w:i/>
          <w:iCs/>
          <w:sz w:val="28"/>
          <w:szCs w:val="28"/>
        </w:rPr>
        <w:t> de la Ley </w:t>
      </w:r>
      <w:hyperlink r:id="rId29" w:anchor="24" w:tooltip="vinculo" w:history="1">
        <w:r w:rsidRPr="00071172">
          <w:rPr>
            <w:rStyle w:val="Hipervnculo"/>
            <w:rFonts w:ascii="Arial" w:hAnsi="Arial" w:cs="Arial"/>
            <w:i/>
            <w:iCs/>
            <w:sz w:val="28"/>
            <w:szCs w:val="28"/>
          </w:rPr>
          <w:t>24</w:t>
        </w:r>
      </w:hyperlink>
      <w:r w:rsidRPr="00071172">
        <w:rPr>
          <w:rFonts w:ascii="Arial" w:hAnsi="Arial" w:cs="Arial"/>
          <w:i/>
          <w:iCs/>
          <w:sz w:val="28"/>
          <w:szCs w:val="28"/>
        </w:rPr>
        <w:t> de 1992.</w:t>
      </w:r>
    </w:p>
    <w:p w14:paraId="10E23D29"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5250FF59" w14:textId="77777777" w:rsidR="00071172" w:rsidRPr="00071172" w:rsidRDefault="00071172" w:rsidP="00071172">
      <w:pPr>
        <w:jc w:val="both"/>
        <w:rPr>
          <w:rFonts w:ascii="Arial" w:hAnsi="Arial" w:cs="Arial"/>
          <w:sz w:val="28"/>
          <w:szCs w:val="28"/>
        </w:rPr>
      </w:pPr>
      <w:r w:rsidRPr="00071172">
        <w:rPr>
          <w:rFonts w:ascii="Arial" w:hAnsi="Arial" w:cs="Arial"/>
          <w:i/>
          <w:iCs/>
          <w:sz w:val="28"/>
          <w:szCs w:val="28"/>
        </w:rPr>
        <w:t>La Procuraduría General de la Nación, previa decisión motivada del funcionario competente, de oficio o a petición del disciplinado, cuando este invoque debidamente sustentada la violación del debido proceso, podrá asumir la investigación disciplinaria iniciada por otro organismo, caso en el cual este la suspenderá y la pondrá a su disposición, dejando constancia de ello en el expediente, previa información al jefe de la entidad. Una vez avocado el conocimiento por parte de la Procuraduría, esta agotara el trámite de la actuación hasta la decisión final.</w:t>
      </w:r>
    </w:p>
    <w:p w14:paraId="0860CEAE"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04E5986B" w14:textId="77777777" w:rsidR="00071172" w:rsidRPr="00071172" w:rsidRDefault="00071172" w:rsidP="00071172">
      <w:pPr>
        <w:jc w:val="both"/>
        <w:rPr>
          <w:rFonts w:ascii="Arial" w:hAnsi="Arial" w:cs="Arial"/>
          <w:sz w:val="28"/>
          <w:szCs w:val="28"/>
        </w:rPr>
      </w:pPr>
      <w:r w:rsidRPr="00071172">
        <w:rPr>
          <w:rFonts w:ascii="Arial" w:hAnsi="Arial" w:cs="Arial"/>
          <w:i/>
          <w:iCs/>
          <w:sz w:val="28"/>
          <w:szCs w:val="28"/>
        </w:rPr>
        <w:t>Los personeros tendrán competencia preferente frente a la administración distrital o municipal.</w:t>
      </w:r>
    </w:p>
    <w:p w14:paraId="771504FA"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7C6CEF4A" w14:textId="77777777" w:rsidR="00071172" w:rsidRPr="00071172" w:rsidRDefault="00071172" w:rsidP="00071172">
      <w:pPr>
        <w:jc w:val="both"/>
        <w:rPr>
          <w:rFonts w:ascii="Arial" w:hAnsi="Arial" w:cs="Arial"/>
          <w:sz w:val="28"/>
          <w:szCs w:val="28"/>
        </w:rPr>
      </w:pPr>
      <w:r w:rsidRPr="00071172">
        <w:rPr>
          <w:rFonts w:ascii="Arial" w:hAnsi="Arial" w:cs="Arial"/>
          <w:b/>
          <w:bCs/>
          <w:i/>
          <w:iCs/>
          <w:sz w:val="28"/>
          <w:szCs w:val="28"/>
        </w:rPr>
        <w:t>ARTÍCULO </w:t>
      </w:r>
      <w:hyperlink r:id="rId30" w:anchor="93" w:tooltip="vinculo" w:history="1">
        <w:r w:rsidRPr="00071172">
          <w:rPr>
            <w:rStyle w:val="Hipervnculo"/>
            <w:rFonts w:ascii="Arial" w:hAnsi="Arial" w:cs="Arial"/>
            <w:b/>
            <w:bCs/>
            <w:i/>
            <w:iCs/>
            <w:sz w:val="28"/>
            <w:szCs w:val="28"/>
          </w:rPr>
          <w:t>93</w:t>
        </w:r>
      </w:hyperlink>
      <w:r w:rsidRPr="00071172">
        <w:rPr>
          <w:rFonts w:ascii="Arial" w:hAnsi="Arial" w:cs="Arial"/>
          <w:b/>
          <w:bCs/>
          <w:i/>
          <w:iCs/>
          <w:sz w:val="28"/>
          <w:szCs w:val="28"/>
        </w:rPr>
        <w:t>. Control Disciplinario Interno. </w:t>
      </w:r>
      <w:r w:rsidRPr="00071172">
        <w:rPr>
          <w:rFonts w:ascii="Arial" w:hAnsi="Arial" w:cs="Arial"/>
          <w:i/>
          <w:iCs/>
          <w:sz w:val="28"/>
          <w:szCs w:val="28"/>
        </w:rPr>
        <w:t>Toda entidad u organismo del Estado, con excepción de las competencias de la Comisión Nacional de Disciplina Judicial y las Comisiones Seccionales de Disciplina Judicial, debe organizar una unidad u oficina del más alto nivel encargada de conocer los procesos disciplinarios que se adelanten contra sus servidores.</w:t>
      </w:r>
    </w:p>
    <w:p w14:paraId="7A24EF7A"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7604166D" w14:textId="77777777" w:rsidR="00071172" w:rsidRPr="00071172" w:rsidRDefault="00071172" w:rsidP="00071172">
      <w:pPr>
        <w:jc w:val="both"/>
        <w:rPr>
          <w:rFonts w:ascii="Arial" w:hAnsi="Arial" w:cs="Arial"/>
          <w:sz w:val="28"/>
          <w:szCs w:val="28"/>
        </w:rPr>
      </w:pPr>
      <w:r w:rsidRPr="00071172">
        <w:rPr>
          <w:rFonts w:ascii="Arial" w:hAnsi="Arial" w:cs="Arial"/>
          <w:i/>
          <w:iCs/>
          <w:sz w:val="28"/>
          <w:szCs w:val="28"/>
        </w:rPr>
        <w:t>Si no fuere posible garantizar la segunda instancia por razones de estructura organizacional, esta será de competencia de la Procuraduría General de la Nación de acuerdo con sus competencias.</w:t>
      </w:r>
    </w:p>
    <w:p w14:paraId="15DD3E39"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63A8D677" w14:textId="77777777" w:rsidR="00071172" w:rsidRPr="00071172" w:rsidRDefault="00071172" w:rsidP="00071172">
      <w:pPr>
        <w:jc w:val="both"/>
        <w:rPr>
          <w:rFonts w:ascii="Arial" w:hAnsi="Arial" w:cs="Arial"/>
          <w:sz w:val="28"/>
          <w:szCs w:val="28"/>
        </w:rPr>
      </w:pPr>
      <w:r w:rsidRPr="00071172">
        <w:rPr>
          <w:rFonts w:ascii="Arial" w:hAnsi="Arial" w:cs="Arial"/>
          <w:i/>
          <w:iCs/>
          <w:sz w:val="28"/>
          <w:szCs w:val="28"/>
        </w:rPr>
        <w:t>En aquellas entidades u organismos en donde existan regionales o seccionales, se podrán crear oficinas de control interno del más alto nivel con sus respectivas competencias.</w:t>
      </w:r>
    </w:p>
    <w:p w14:paraId="5F387130"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135B361A" w14:textId="77777777" w:rsidR="00071172" w:rsidRPr="00071172" w:rsidRDefault="00071172" w:rsidP="00071172">
      <w:pPr>
        <w:jc w:val="both"/>
        <w:rPr>
          <w:rFonts w:ascii="Arial" w:hAnsi="Arial" w:cs="Arial"/>
          <w:sz w:val="28"/>
          <w:szCs w:val="28"/>
        </w:rPr>
      </w:pPr>
      <w:r w:rsidRPr="00071172">
        <w:rPr>
          <w:rFonts w:ascii="Arial" w:hAnsi="Arial" w:cs="Arial"/>
          <w:i/>
          <w:iCs/>
          <w:sz w:val="28"/>
          <w:szCs w:val="28"/>
        </w:rPr>
        <w:lastRenderedPageBreak/>
        <w:t>La segunda instancia seguirá la regla del inciso anterior, en el evento en que no se pueda garantizar en la entidad. En los casos en donde se deba tramitar la doble conformidad, la decisión final estará siempre a cargo de la Procuraduría General de la Nación, atendiendo sus competencias.</w:t>
      </w:r>
    </w:p>
    <w:p w14:paraId="2D3739FF"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3AB8A81B" w14:textId="77777777" w:rsidR="00071172" w:rsidRPr="00071172" w:rsidRDefault="00071172" w:rsidP="00071172">
      <w:pPr>
        <w:jc w:val="both"/>
        <w:rPr>
          <w:rFonts w:ascii="Arial" w:hAnsi="Arial" w:cs="Arial"/>
          <w:sz w:val="28"/>
          <w:szCs w:val="28"/>
        </w:rPr>
      </w:pPr>
      <w:r w:rsidRPr="00071172">
        <w:rPr>
          <w:rFonts w:ascii="Arial" w:hAnsi="Arial" w:cs="Arial"/>
          <w:i/>
          <w:iCs/>
          <w:sz w:val="28"/>
          <w:szCs w:val="28"/>
        </w:rPr>
        <w:t>El jefe o director del organismo tendrá competencia para ejecutar la sanción.</w:t>
      </w:r>
    </w:p>
    <w:p w14:paraId="5915DDB0"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36E68686" w14:textId="77777777" w:rsidR="00071172" w:rsidRPr="00071172" w:rsidRDefault="00071172" w:rsidP="00071172">
      <w:pPr>
        <w:jc w:val="both"/>
        <w:rPr>
          <w:rFonts w:ascii="Arial" w:hAnsi="Arial" w:cs="Arial"/>
          <w:sz w:val="28"/>
          <w:szCs w:val="28"/>
        </w:rPr>
      </w:pPr>
      <w:r w:rsidRPr="00071172">
        <w:rPr>
          <w:rFonts w:ascii="Arial" w:hAnsi="Arial" w:cs="Arial"/>
          <w:b/>
          <w:bCs/>
          <w:i/>
          <w:iCs/>
          <w:sz w:val="28"/>
          <w:szCs w:val="28"/>
        </w:rPr>
        <w:t>PARÁGRAFO </w:t>
      </w:r>
      <w:hyperlink r:id="rId31" w:anchor="93p1" w:tooltip="vinculo" w:history="1">
        <w:r w:rsidRPr="00071172">
          <w:rPr>
            <w:rStyle w:val="Hipervnculo"/>
            <w:rFonts w:ascii="Arial" w:hAnsi="Arial" w:cs="Arial"/>
            <w:b/>
            <w:bCs/>
            <w:i/>
            <w:iCs/>
            <w:sz w:val="28"/>
            <w:szCs w:val="28"/>
          </w:rPr>
          <w:t>1</w:t>
        </w:r>
      </w:hyperlink>
      <w:r w:rsidRPr="00071172">
        <w:rPr>
          <w:rFonts w:ascii="Arial" w:hAnsi="Arial" w:cs="Arial"/>
          <w:i/>
          <w:iCs/>
          <w:sz w:val="28"/>
          <w:szCs w:val="28"/>
        </w:rPr>
        <w:t>. Se entiende por oficina del más alto nivel la conformada por servidores públicos mínimo del nivel profesional de la administración. El jefe de la Oficina de Control Disciplinario Interno deberá ser abogado y pertenecerá al nivel directivo de la entidad.</w:t>
      </w:r>
    </w:p>
    <w:p w14:paraId="44C39780"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1E97D4A8" w14:textId="77777777" w:rsidR="00071172" w:rsidRPr="00071172" w:rsidRDefault="00071172" w:rsidP="00071172">
      <w:pPr>
        <w:jc w:val="both"/>
        <w:rPr>
          <w:rFonts w:ascii="Arial" w:hAnsi="Arial" w:cs="Arial"/>
          <w:sz w:val="28"/>
          <w:szCs w:val="28"/>
        </w:rPr>
      </w:pPr>
      <w:r w:rsidRPr="00071172">
        <w:rPr>
          <w:rFonts w:ascii="Arial" w:hAnsi="Arial" w:cs="Arial"/>
          <w:b/>
          <w:bCs/>
          <w:i/>
          <w:iCs/>
          <w:sz w:val="28"/>
          <w:szCs w:val="28"/>
        </w:rPr>
        <w:t>PARÁGRAFO </w:t>
      </w:r>
      <w:hyperlink r:id="rId32" w:anchor="93p2" w:tooltip="vinculo" w:history="1">
        <w:r w:rsidRPr="00071172">
          <w:rPr>
            <w:rStyle w:val="Hipervnculo"/>
            <w:rFonts w:ascii="Arial" w:hAnsi="Arial" w:cs="Arial"/>
            <w:b/>
            <w:bCs/>
            <w:i/>
            <w:iCs/>
            <w:sz w:val="28"/>
            <w:szCs w:val="28"/>
          </w:rPr>
          <w:t>2</w:t>
        </w:r>
      </w:hyperlink>
      <w:r w:rsidRPr="00071172">
        <w:rPr>
          <w:rFonts w:ascii="Arial" w:hAnsi="Arial" w:cs="Arial"/>
          <w:i/>
          <w:iCs/>
          <w:sz w:val="28"/>
          <w:szCs w:val="28"/>
        </w:rPr>
        <w:t>. Las decisiones sancionatorias de las Oficinas de Control Interno y de las Personerías serán susceptibles de control por parte de la jurisdicción de lo contencioso administrativo.</w:t>
      </w:r>
    </w:p>
    <w:p w14:paraId="41C5EBA0"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60ED349C" w14:textId="77777777" w:rsidR="00071172" w:rsidRPr="00071172" w:rsidRDefault="00071172" w:rsidP="00071172">
      <w:pPr>
        <w:jc w:val="both"/>
        <w:rPr>
          <w:rFonts w:ascii="Arial" w:hAnsi="Arial" w:cs="Arial"/>
          <w:sz w:val="28"/>
          <w:szCs w:val="28"/>
        </w:rPr>
      </w:pPr>
      <w:r w:rsidRPr="00071172">
        <w:rPr>
          <w:rFonts w:ascii="Arial" w:hAnsi="Arial" w:cs="Arial"/>
          <w:b/>
          <w:bCs/>
          <w:i/>
          <w:iCs/>
          <w:sz w:val="28"/>
          <w:szCs w:val="28"/>
        </w:rPr>
        <w:t>PARÁGRAFO TRANSITORIO. </w:t>
      </w:r>
      <w:r w:rsidRPr="00071172">
        <w:rPr>
          <w:rFonts w:ascii="Arial" w:hAnsi="Arial" w:cs="Arial"/>
          <w:i/>
          <w:iCs/>
          <w:sz w:val="28"/>
          <w:szCs w:val="28"/>
        </w:rPr>
        <w:t xml:space="preserve">La Oficina de Control Disciplinario Interno de la </w:t>
      </w:r>
      <w:proofErr w:type="gramStart"/>
      <w:r w:rsidRPr="00071172">
        <w:rPr>
          <w:rFonts w:ascii="Arial" w:hAnsi="Arial" w:cs="Arial"/>
          <w:i/>
          <w:iCs/>
          <w:sz w:val="28"/>
          <w:szCs w:val="28"/>
        </w:rPr>
        <w:t>Fiscalía General</w:t>
      </w:r>
      <w:proofErr w:type="gramEnd"/>
      <w:r w:rsidRPr="00071172">
        <w:rPr>
          <w:rFonts w:ascii="Arial" w:hAnsi="Arial" w:cs="Arial"/>
          <w:i/>
          <w:iCs/>
          <w:sz w:val="28"/>
          <w:szCs w:val="28"/>
        </w:rPr>
        <w:t xml:space="preserve"> de la Nación, seguirá conociendo de los procesos disciplinarios cuyos hechos tuvieron ocurrencia hasta antes del 13 de enero de 2021 hasta su finalización, aplicando el procedimiento previsto en la Ley </w:t>
      </w:r>
      <w:hyperlink r:id="rId33" w:anchor="734" w:tooltip="vinculo" w:history="1">
        <w:r w:rsidRPr="00071172">
          <w:rPr>
            <w:rStyle w:val="Hipervnculo"/>
            <w:rFonts w:ascii="Arial" w:hAnsi="Arial" w:cs="Arial"/>
            <w:i/>
            <w:iCs/>
            <w:sz w:val="28"/>
            <w:szCs w:val="28"/>
          </w:rPr>
          <w:t>734</w:t>
        </w:r>
      </w:hyperlink>
      <w:r w:rsidRPr="00071172">
        <w:rPr>
          <w:rFonts w:ascii="Arial" w:hAnsi="Arial" w:cs="Arial"/>
          <w:i/>
          <w:iCs/>
          <w:sz w:val="28"/>
          <w:szCs w:val="28"/>
        </w:rPr>
        <w:t> de 2002.</w:t>
      </w:r>
    </w:p>
    <w:p w14:paraId="07083C90"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62080566" w14:textId="77777777" w:rsidR="00071172" w:rsidRPr="00071172" w:rsidRDefault="00071172" w:rsidP="00071172">
      <w:pPr>
        <w:jc w:val="both"/>
        <w:rPr>
          <w:rFonts w:ascii="Arial" w:hAnsi="Arial" w:cs="Arial"/>
          <w:sz w:val="28"/>
          <w:szCs w:val="28"/>
        </w:rPr>
      </w:pPr>
      <w:r w:rsidRPr="00071172">
        <w:rPr>
          <w:rFonts w:ascii="Arial" w:hAnsi="Arial" w:cs="Arial"/>
          <w:i/>
          <w:iCs/>
          <w:sz w:val="28"/>
          <w:szCs w:val="28"/>
        </w:rPr>
        <w:t>(Modificado por el artículo 14 de la Ley </w:t>
      </w:r>
      <w:hyperlink r:id="rId34" w:anchor="2094" w:tooltip="vinculo" w:history="1">
        <w:r w:rsidRPr="00071172">
          <w:rPr>
            <w:rStyle w:val="Hipervnculo"/>
            <w:rFonts w:ascii="Arial" w:hAnsi="Arial" w:cs="Arial"/>
            <w:i/>
            <w:iCs/>
            <w:sz w:val="28"/>
            <w:szCs w:val="28"/>
          </w:rPr>
          <w:t>2094</w:t>
        </w:r>
      </w:hyperlink>
      <w:r w:rsidRPr="00071172">
        <w:rPr>
          <w:rFonts w:ascii="Arial" w:hAnsi="Arial" w:cs="Arial"/>
          <w:i/>
          <w:iCs/>
          <w:sz w:val="28"/>
          <w:szCs w:val="28"/>
        </w:rPr>
        <w:t> de 2021)”.</w:t>
      </w:r>
    </w:p>
    <w:p w14:paraId="68C416E2"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45AECD78"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xml:space="preserve">De conformidad con la anterior disposición, toda entidad u organismo del Estado, con excepción de las competencias de los Consejos Superior y Seccionales de la Judicatura, deberá implementar u organizar una unidad u oficina de control disciplinario interno, al más alto nivel, encargada de adelantar la indagación preliminar, investigar y </w:t>
      </w:r>
      <w:r w:rsidRPr="00071172">
        <w:rPr>
          <w:rFonts w:ascii="Arial" w:hAnsi="Arial" w:cs="Arial"/>
          <w:sz w:val="28"/>
          <w:szCs w:val="28"/>
        </w:rPr>
        <w:lastRenderedPageBreak/>
        <w:t>fallar en primera instancia los procesos disciplinarios contra los servidores públicos de la respectiva entidad, asegurando su autonomía e independencia y el principio de segunda instancia.</w:t>
      </w:r>
    </w:p>
    <w:p w14:paraId="5E0D479D"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3E8135C4"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Es pertinente aclarar, que si la planta de personal de la entidad es muy reducida y como consecuencia no existe la oficina de control disciplinario interno, la función disciplinaria se ejercerá, de conformidad con lo previsto en el Parágrafo </w:t>
      </w:r>
      <w:hyperlink r:id="rId35" w:anchor="76p3" w:tooltip="vinculo" w:history="1">
        <w:r w:rsidRPr="00071172">
          <w:rPr>
            <w:rStyle w:val="Hipervnculo"/>
            <w:rFonts w:ascii="Arial" w:hAnsi="Arial" w:cs="Arial"/>
            <w:sz w:val="28"/>
            <w:szCs w:val="28"/>
          </w:rPr>
          <w:t>3</w:t>
        </w:r>
      </w:hyperlink>
      <w:r w:rsidRPr="00071172">
        <w:rPr>
          <w:rFonts w:ascii="Arial" w:hAnsi="Arial" w:cs="Arial"/>
          <w:sz w:val="28"/>
          <w:szCs w:val="28"/>
        </w:rPr>
        <w:t> del artículo </w:t>
      </w:r>
      <w:hyperlink r:id="rId36" w:anchor="76" w:tooltip="vinculo" w:history="1">
        <w:r w:rsidRPr="00071172">
          <w:rPr>
            <w:rStyle w:val="Hipervnculo"/>
            <w:rFonts w:ascii="Arial" w:hAnsi="Arial" w:cs="Arial"/>
            <w:sz w:val="28"/>
            <w:szCs w:val="28"/>
          </w:rPr>
          <w:t>76</w:t>
        </w:r>
      </w:hyperlink>
      <w:r w:rsidRPr="00071172">
        <w:rPr>
          <w:rFonts w:ascii="Arial" w:hAnsi="Arial" w:cs="Arial"/>
          <w:sz w:val="28"/>
          <w:szCs w:val="28"/>
        </w:rPr>
        <w:t> del Código Disciplinario Único, por el jefe inmediato del investigado y la segunda instancia corresponderá al superior jerárquico del mismo.</w:t>
      </w:r>
    </w:p>
    <w:p w14:paraId="7DF870F9"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3F12F951"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xml:space="preserve">Para </w:t>
      </w:r>
      <w:proofErr w:type="gramStart"/>
      <w:r w:rsidRPr="00071172">
        <w:rPr>
          <w:rFonts w:ascii="Arial" w:hAnsi="Arial" w:cs="Arial"/>
          <w:sz w:val="28"/>
          <w:szCs w:val="28"/>
        </w:rPr>
        <w:t>mayor información</w:t>
      </w:r>
      <w:proofErr w:type="gramEnd"/>
      <w:r w:rsidRPr="00071172">
        <w:rPr>
          <w:rFonts w:ascii="Arial" w:hAnsi="Arial" w:cs="Arial"/>
          <w:sz w:val="28"/>
          <w:szCs w:val="28"/>
        </w:rPr>
        <w:t xml:space="preserve"> respecto de las normas de administración de los empleados del sector público; así como las inhabilidades e incompatibilidades aplicables a los mismos, me permito indicar que en el link </w:t>
      </w:r>
      <w:hyperlink r:id="rId37" w:history="1">
        <w:r w:rsidRPr="00071172">
          <w:rPr>
            <w:rStyle w:val="Hipervnculo"/>
            <w:rFonts w:ascii="Arial" w:hAnsi="Arial" w:cs="Arial"/>
            <w:sz w:val="28"/>
            <w:szCs w:val="28"/>
          </w:rPr>
          <w:t>http://www.funcionpublica.gov.co/eva/es/gestornormativo</w:t>
        </w:r>
      </w:hyperlink>
      <w:r w:rsidRPr="00071172">
        <w:rPr>
          <w:rFonts w:ascii="Arial" w:hAnsi="Arial" w:cs="Arial"/>
          <w:sz w:val="28"/>
          <w:szCs w:val="28"/>
        </w:rPr>
        <w:t>  podrá encontrar conceptos relacionados con el tema, que han sido emitidos por esta Dirección Jurídica.</w:t>
      </w:r>
    </w:p>
    <w:p w14:paraId="55F371D0"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77622D26"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El anterior concepto se imparte en los términos del artículo </w:t>
      </w:r>
      <w:hyperlink r:id="rId38" w:anchor="28" w:tooltip="vinculo" w:history="1">
        <w:r w:rsidRPr="00071172">
          <w:rPr>
            <w:rStyle w:val="Hipervnculo"/>
            <w:rFonts w:ascii="Arial" w:hAnsi="Arial" w:cs="Arial"/>
            <w:sz w:val="28"/>
            <w:szCs w:val="28"/>
          </w:rPr>
          <w:t>28</w:t>
        </w:r>
      </w:hyperlink>
      <w:r w:rsidRPr="00071172">
        <w:rPr>
          <w:rFonts w:ascii="Arial" w:hAnsi="Arial" w:cs="Arial"/>
          <w:sz w:val="28"/>
          <w:szCs w:val="28"/>
        </w:rPr>
        <w:t> del Código de Procedimiento Administrativo y de lo Contencioso Administrativo.</w:t>
      </w:r>
    </w:p>
    <w:p w14:paraId="0C6AFCED"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7F75B5C8"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Cordialmente,</w:t>
      </w:r>
    </w:p>
    <w:p w14:paraId="61CBC7DE"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61BF868F" w14:textId="77777777" w:rsidR="00071172" w:rsidRPr="00071172" w:rsidRDefault="00071172" w:rsidP="00071172">
      <w:pPr>
        <w:jc w:val="both"/>
        <w:rPr>
          <w:rFonts w:ascii="Arial" w:hAnsi="Arial" w:cs="Arial"/>
          <w:sz w:val="28"/>
          <w:szCs w:val="28"/>
        </w:rPr>
      </w:pPr>
      <w:r w:rsidRPr="00071172">
        <w:rPr>
          <w:rFonts w:ascii="Arial" w:hAnsi="Arial" w:cs="Arial"/>
          <w:b/>
          <w:bCs/>
          <w:sz w:val="28"/>
          <w:szCs w:val="28"/>
        </w:rPr>
        <w:t>ARMANDO LÓPEZ CORTES</w:t>
      </w:r>
    </w:p>
    <w:p w14:paraId="0B99FFE8"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2DFB2699" w14:textId="77777777" w:rsidR="00071172" w:rsidRPr="00071172" w:rsidRDefault="00071172" w:rsidP="00071172">
      <w:pPr>
        <w:jc w:val="both"/>
        <w:rPr>
          <w:rFonts w:ascii="Arial" w:hAnsi="Arial" w:cs="Arial"/>
          <w:sz w:val="28"/>
          <w:szCs w:val="28"/>
        </w:rPr>
      </w:pPr>
      <w:r w:rsidRPr="00071172">
        <w:rPr>
          <w:rFonts w:ascii="Arial" w:hAnsi="Arial" w:cs="Arial"/>
          <w:b/>
          <w:bCs/>
          <w:sz w:val="28"/>
          <w:szCs w:val="28"/>
        </w:rPr>
        <w:t>Director Jurídico</w:t>
      </w:r>
    </w:p>
    <w:p w14:paraId="170481B8" w14:textId="77777777" w:rsidR="00071172" w:rsidRPr="00071172" w:rsidRDefault="00071172" w:rsidP="00071172">
      <w:pPr>
        <w:jc w:val="both"/>
        <w:rPr>
          <w:rFonts w:ascii="Arial" w:hAnsi="Arial" w:cs="Arial"/>
          <w:sz w:val="28"/>
          <w:szCs w:val="28"/>
        </w:rPr>
      </w:pPr>
      <w:r w:rsidRPr="00071172">
        <w:rPr>
          <w:rFonts w:ascii="Arial" w:hAnsi="Arial" w:cs="Arial"/>
          <w:b/>
          <w:bCs/>
          <w:sz w:val="28"/>
          <w:szCs w:val="28"/>
        </w:rPr>
        <w:t> </w:t>
      </w:r>
    </w:p>
    <w:p w14:paraId="22F123EC"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Proyectó: Jorge González</w:t>
      </w:r>
    </w:p>
    <w:p w14:paraId="17FBD16E"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329E2162"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lastRenderedPageBreak/>
        <w:t>Revisó: Maia Borja</w:t>
      </w:r>
    </w:p>
    <w:p w14:paraId="77737DD2"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24AEDD99"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Aprobó: Armando López.</w:t>
      </w:r>
    </w:p>
    <w:p w14:paraId="6377F73E"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0C54FC5D"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11602.8.4.</w:t>
      </w:r>
    </w:p>
    <w:p w14:paraId="33623269" w14:textId="77777777" w:rsidR="00071172" w:rsidRPr="00071172" w:rsidRDefault="00071172" w:rsidP="00071172">
      <w:pPr>
        <w:jc w:val="both"/>
        <w:rPr>
          <w:rFonts w:ascii="Arial" w:hAnsi="Arial" w:cs="Arial"/>
          <w:sz w:val="28"/>
          <w:szCs w:val="28"/>
        </w:rPr>
      </w:pPr>
      <w:r w:rsidRPr="00071172">
        <w:rPr>
          <w:rFonts w:ascii="Arial" w:hAnsi="Arial" w:cs="Arial"/>
          <w:sz w:val="28"/>
          <w:szCs w:val="28"/>
        </w:rPr>
        <w:t> </w:t>
      </w:r>
    </w:p>
    <w:p w14:paraId="5934A994" w14:textId="77777777" w:rsidR="00071172" w:rsidRPr="00071172" w:rsidRDefault="00071172" w:rsidP="00071172">
      <w:pPr>
        <w:jc w:val="both"/>
        <w:rPr>
          <w:rFonts w:ascii="Arial" w:hAnsi="Arial" w:cs="Arial"/>
          <w:sz w:val="28"/>
          <w:szCs w:val="28"/>
        </w:rPr>
      </w:pPr>
      <w:r w:rsidRPr="00071172">
        <w:rPr>
          <w:rFonts w:ascii="Arial" w:hAnsi="Arial" w:cs="Arial"/>
          <w:b/>
          <w:bCs/>
          <w:sz w:val="28"/>
          <w:szCs w:val="28"/>
        </w:rPr>
        <w:t>NOTAS DE PIE DE PÁGINA</w:t>
      </w:r>
    </w:p>
    <w:p w14:paraId="545A7EE3" w14:textId="77777777" w:rsidR="00071172" w:rsidRPr="00071172" w:rsidRDefault="00071172" w:rsidP="00071172">
      <w:pPr>
        <w:jc w:val="both"/>
        <w:rPr>
          <w:rFonts w:ascii="Arial" w:hAnsi="Arial" w:cs="Arial"/>
          <w:sz w:val="28"/>
          <w:szCs w:val="28"/>
        </w:rPr>
      </w:pPr>
      <w:r w:rsidRPr="00071172">
        <w:rPr>
          <w:rFonts w:ascii="Arial" w:hAnsi="Arial" w:cs="Arial"/>
          <w:b/>
          <w:bCs/>
          <w:sz w:val="28"/>
          <w:szCs w:val="28"/>
        </w:rPr>
        <w:t> </w:t>
      </w:r>
    </w:p>
    <w:p w14:paraId="2EC2A86D" w14:textId="77777777" w:rsidR="00071172" w:rsidRPr="00071172" w:rsidRDefault="00071172" w:rsidP="00071172">
      <w:pPr>
        <w:numPr>
          <w:ilvl w:val="0"/>
          <w:numId w:val="1"/>
        </w:numPr>
        <w:jc w:val="both"/>
        <w:rPr>
          <w:rFonts w:ascii="Arial" w:hAnsi="Arial" w:cs="Arial"/>
          <w:sz w:val="28"/>
          <w:szCs w:val="28"/>
        </w:rPr>
      </w:pPr>
      <w:r w:rsidRPr="00071172">
        <w:rPr>
          <w:rFonts w:ascii="Arial" w:hAnsi="Arial" w:cs="Arial"/>
          <w:sz w:val="28"/>
          <w:szCs w:val="28"/>
        </w:rPr>
        <w:t>“Por el cual se modifica la estructura del Departamento Administrativo de la Función Pública”.</w:t>
      </w:r>
    </w:p>
    <w:p w14:paraId="7CC42EE4" w14:textId="77777777" w:rsidR="00071172" w:rsidRPr="00071172" w:rsidRDefault="00071172" w:rsidP="00071172">
      <w:pPr>
        <w:jc w:val="both"/>
        <w:rPr>
          <w:rFonts w:ascii="Arial" w:hAnsi="Arial" w:cs="Arial"/>
          <w:sz w:val="28"/>
          <w:szCs w:val="28"/>
        </w:rPr>
      </w:pPr>
      <w:r w:rsidRPr="00071172">
        <w:rPr>
          <w:rFonts w:ascii="Arial" w:hAnsi="Arial" w:cs="Arial"/>
          <w:b/>
          <w:bCs/>
          <w:sz w:val="28"/>
          <w:szCs w:val="28"/>
        </w:rPr>
        <w:t> </w:t>
      </w:r>
    </w:p>
    <w:p w14:paraId="58F8AC24" w14:textId="77777777" w:rsidR="0029614A" w:rsidRPr="00071172" w:rsidRDefault="0029614A" w:rsidP="00071172">
      <w:pPr>
        <w:jc w:val="both"/>
        <w:rPr>
          <w:rFonts w:ascii="Arial" w:hAnsi="Arial" w:cs="Arial"/>
          <w:sz w:val="28"/>
          <w:szCs w:val="28"/>
        </w:rPr>
      </w:pPr>
    </w:p>
    <w:sectPr w:rsidR="0029614A" w:rsidRPr="000711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A70252"/>
    <w:multiLevelType w:val="multilevel"/>
    <w:tmpl w:val="88B89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9935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72"/>
    <w:rsid w:val="00071172"/>
    <w:rsid w:val="0029614A"/>
    <w:rsid w:val="00566969"/>
    <w:rsid w:val="00AD14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C2BC"/>
  <w15:chartTrackingRefBased/>
  <w15:docId w15:val="{069AFC40-E4A6-4A48-AD13-9C5621AD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711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711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7117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7117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7117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7117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7117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7117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7117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117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7117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7117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7117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7117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7117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7117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7117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71172"/>
    <w:rPr>
      <w:rFonts w:eastAsiaTheme="majorEastAsia" w:cstheme="majorBidi"/>
      <w:color w:val="272727" w:themeColor="text1" w:themeTint="D8"/>
    </w:rPr>
  </w:style>
  <w:style w:type="paragraph" w:styleId="Ttulo">
    <w:name w:val="Title"/>
    <w:basedOn w:val="Normal"/>
    <w:next w:val="Normal"/>
    <w:link w:val="TtuloCar"/>
    <w:uiPriority w:val="10"/>
    <w:qFormat/>
    <w:rsid w:val="000711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7117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7117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7117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71172"/>
    <w:pPr>
      <w:spacing w:before="160"/>
      <w:jc w:val="center"/>
    </w:pPr>
    <w:rPr>
      <w:i/>
      <w:iCs/>
      <w:color w:val="404040" w:themeColor="text1" w:themeTint="BF"/>
    </w:rPr>
  </w:style>
  <w:style w:type="character" w:customStyle="1" w:styleId="CitaCar">
    <w:name w:val="Cita Car"/>
    <w:basedOn w:val="Fuentedeprrafopredeter"/>
    <w:link w:val="Cita"/>
    <w:uiPriority w:val="29"/>
    <w:rsid w:val="00071172"/>
    <w:rPr>
      <w:i/>
      <w:iCs/>
      <w:color w:val="404040" w:themeColor="text1" w:themeTint="BF"/>
    </w:rPr>
  </w:style>
  <w:style w:type="paragraph" w:styleId="Prrafodelista">
    <w:name w:val="List Paragraph"/>
    <w:basedOn w:val="Normal"/>
    <w:uiPriority w:val="34"/>
    <w:qFormat/>
    <w:rsid w:val="00071172"/>
    <w:pPr>
      <w:ind w:left="720"/>
      <w:contextualSpacing/>
    </w:pPr>
  </w:style>
  <w:style w:type="character" w:styleId="nfasisintenso">
    <w:name w:val="Intense Emphasis"/>
    <w:basedOn w:val="Fuentedeprrafopredeter"/>
    <w:uiPriority w:val="21"/>
    <w:qFormat/>
    <w:rsid w:val="00071172"/>
    <w:rPr>
      <w:i/>
      <w:iCs/>
      <w:color w:val="0F4761" w:themeColor="accent1" w:themeShade="BF"/>
    </w:rPr>
  </w:style>
  <w:style w:type="paragraph" w:styleId="Citadestacada">
    <w:name w:val="Intense Quote"/>
    <w:basedOn w:val="Normal"/>
    <w:next w:val="Normal"/>
    <w:link w:val="CitadestacadaCar"/>
    <w:uiPriority w:val="30"/>
    <w:qFormat/>
    <w:rsid w:val="000711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71172"/>
    <w:rPr>
      <w:i/>
      <w:iCs/>
      <w:color w:val="0F4761" w:themeColor="accent1" w:themeShade="BF"/>
    </w:rPr>
  </w:style>
  <w:style w:type="character" w:styleId="Referenciaintensa">
    <w:name w:val="Intense Reference"/>
    <w:basedOn w:val="Fuentedeprrafopredeter"/>
    <w:uiPriority w:val="32"/>
    <w:qFormat/>
    <w:rsid w:val="00071172"/>
    <w:rPr>
      <w:b/>
      <w:bCs/>
      <w:smallCaps/>
      <w:color w:val="0F4761" w:themeColor="accent1" w:themeShade="BF"/>
      <w:spacing w:val="5"/>
    </w:rPr>
  </w:style>
  <w:style w:type="character" w:styleId="Hipervnculo">
    <w:name w:val="Hyperlink"/>
    <w:basedOn w:val="Fuentedeprrafopredeter"/>
    <w:uiPriority w:val="99"/>
    <w:unhideWhenUsed/>
    <w:rsid w:val="00071172"/>
    <w:rPr>
      <w:color w:val="467886" w:themeColor="hyperlink"/>
      <w:u w:val="single"/>
    </w:rPr>
  </w:style>
  <w:style w:type="character" w:styleId="Mencinsinresolver">
    <w:name w:val="Unresolved Mention"/>
    <w:basedOn w:val="Fuentedeprrafopredeter"/>
    <w:uiPriority w:val="99"/>
    <w:semiHidden/>
    <w:unhideWhenUsed/>
    <w:rsid w:val="00071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018287">
      <w:bodyDiv w:val="1"/>
      <w:marLeft w:val="0"/>
      <w:marRight w:val="0"/>
      <w:marTop w:val="0"/>
      <w:marBottom w:val="0"/>
      <w:divBdr>
        <w:top w:val="none" w:sz="0" w:space="0" w:color="auto"/>
        <w:left w:val="none" w:sz="0" w:space="0" w:color="auto"/>
        <w:bottom w:val="none" w:sz="0" w:space="0" w:color="auto"/>
        <w:right w:val="none" w:sz="0" w:space="0" w:color="auto"/>
      </w:divBdr>
    </w:div>
    <w:div w:id="155919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cionpublica.gov.co/eva/gestornormativo/norma.php?i=165113" TargetMode="External"/><Relationship Id="rId18" Type="http://schemas.openxmlformats.org/officeDocument/2006/relationships/hyperlink" Target="https://www.funcionpublica.gov.co/eva/gestornormativo/norma.php?i=90324" TargetMode="External"/><Relationship Id="rId26" Type="http://schemas.openxmlformats.org/officeDocument/2006/relationships/hyperlink" Target="https://www.funcionpublica.gov.co/eva/gestornormativo/norma.php?i=321" TargetMode="External"/><Relationship Id="rId39" Type="http://schemas.openxmlformats.org/officeDocument/2006/relationships/fontTable" Target="fontTable.xml"/><Relationship Id="rId21" Type="http://schemas.openxmlformats.org/officeDocument/2006/relationships/hyperlink" Target="https://www.funcionpublica.gov.co/eva/gestornormativo/norma.php?i=165113" TargetMode="External"/><Relationship Id="rId34" Type="http://schemas.openxmlformats.org/officeDocument/2006/relationships/hyperlink" Target="https://www.funcionpublica.gov.co/eva/gestornormativo/norma.php?i=165113" TargetMode="External"/><Relationship Id="rId7" Type="http://schemas.openxmlformats.org/officeDocument/2006/relationships/hyperlink" Target="https://www.funcionpublica.gov.co/eva/gestornormativo/norma.php?i=90324" TargetMode="External"/><Relationship Id="rId12" Type="http://schemas.openxmlformats.org/officeDocument/2006/relationships/hyperlink" Target="https://www.funcionpublica.gov.co/eva/gestornormativo/norma.php?i=165113" TargetMode="External"/><Relationship Id="rId17" Type="http://schemas.openxmlformats.org/officeDocument/2006/relationships/hyperlink" Target="https://www.funcionpublica.gov.co/eva/gestornormativo/norma.php?i=90324" TargetMode="External"/><Relationship Id="rId25" Type="http://schemas.openxmlformats.org/officeDocument/2006/relationships/hyperlink" Target="https://www.funcionpublica.gov.co/eva/gestornormativo/norma.php?i=90324" TargetMode="External"/><Relationship Id="rId33" Type="http://schemas.openxmlformats.org/officeDocument/2006/relationships/hyperlink" Target="https://www.funcionpublica.gov.co/eva/gestornormativo/norma.php?i=4589" TargetMode="External"/><Relationship Id="rId38" Type="http://schemas.openxmlformats.org/officeDocument/2006/relationships/hyperlink" Target="https://www.funcionpublica.gov.co/eva/gestornormativo/norma.php?i=41249" TargetMode="External"/><Relationship Id="rId2" Type="http://schemas.openxmlformats.org/officeDocument/2006/relationships/styles" Target="styles.xml"/><Relationship Id="rId16" Type="http://schemas.openxmlformats.org/officeDocument/2006/relationships/hyperlink" Target="https://www.funcionpublica.gov.co/eva/gestornormativo/norma.php?i=90324" TargetMode="External"/><Relationship Id="rId20" Type="http://schemas.openxmlformats.org/officeDocument/2006/relationships/hyperlink" Target="https://www.funcionpublica.gov.co/eva/gestornormativo/norma.php?i=90324" TargetMode="External"/><Relationship Id="rId29" Type="http://schemas.openxmlformats.org/officeDocument/2006/relationships/hyperlink" Target="https://www.funcionpublica.gov.co/eva/gestornormativo/norma.php?i=15688" TargetMode="External"/><Relationship Id="rId1" Type="http://schemas.openxmlformats.org/officeDocument/2006/relationships/numbering" Target="numbering.xml"/><Relationship Id="rId6" Type="http://schemas.openxmlformats.org/officeDocument/2006/relationships/hyperlink" Target="https://www.funcionpublica.gov.co/eva/gestornormativo/norma.php?i=90324" TargetMode="External"/><Relationship Id="rId11" Type="http://schemas.openxmlformats.org/officeDocument/2006/relationships/hyperlink" Target="https://www.funcionpublica.gov.co/eva/gestornormativo/norma.php?i=165113" TargetMode="External"/><Relationship Id="rId24" Type="http://schemas.openxmlformats.org/officeDocument/2006/relationships/hyperlink" Target="https://www.funcionpublica.gov.co/eva/gestornormativo/norma.php?i=90324" TargetMode="External"/><Relationship Id="rId32" Type="http://schemas.openxmlformats.org/officeDocument/2006/relationships/hyperlink" Target="https://www.funcionpublica.gov.co/eva/gestornormativo/norma.php?i=90324" TargetMode="External"/><Relationship Id="rId37" Type="http://schemas.openxmlformats.org/officeDocument/2006/relationships/hyperlink" Target="http://www.funcionpublica.gov.co/eva/es/gestornormativo" TargetMode="External"/><Relationship Id="rId40" Type="http://schemas.openxmlformats.org/officeDocument/2006/relationships/theme" Target="theme/theme1.xml"/><Relationship Id="rId5" Type="http://schemas.openxmlformats.org/officeDocument/2006/relationships/hyperlink" Target="https://www.funcionpublica.gov.co/eva/gestornormativo/norma.php?i=68813" TargetMode="External"/><Relationship Id="rId15" Type="http://schemas.openxmlformats.org/officeDocument/2006/relationships/hyperlink" Target="https://www.funcionpublica.gov.co/eva/gestornormativo/norma.php?i=4589" TargetMode="External"/><Relationship Id="rId23" Type="http://schemas.openxmlformats.org/officeDocument/2006/relationships/hyperlink" Target="https://www.funcionpublica.gov.co/eva/gestornormativo/norma.php?i=90324" TargetMode="External"/><Relationship Id="rId28" Type="http://schemas.openxmlformats.org/officeDocument/2006/relationships/hyperlink" Target="https://www.funcionpublica.gov.co/eva/gestornormativo/norma.php?i=15688" TargetMode="External"/><Relationship Id="rId36" Type="http://schemas.openxmlformats.org/officeDocument/2006/relationships/hyperlink" Target="https://www.funcionpublica.gov.co/eva/gestornormativo/norma.php?i=4589" TargetMode="External"/><Relationship Id="rId10" Type="http://schemas.openxmlformats.org/officeDocument/2006/relationships/hyperlink" Target="https://www.funcionpublica.gov.co/eva/gestornormativo/norma.php?i=90324" TargetMode="External"/><Relationship Id="rId19" Type="http://schemas.openxmlformats.org/officeDocument/2006/relationships/hyperlink" Target="https://www.funcionpublica.gov.co/eva/gestornormativo/norma.php?i=90324" TargetMode="External"/><Relationship Id="rId31" Type="http://schemas.openxmlformats.org/officeDocument/2006/relationships/hyperlink" Target="https://www.funcionpublica.gov.co/eva/gestornormativo/norma.php?i=90324"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165113" TargetMode="External"/><Relationship Id="rId14" Type="http://schemas.openxmlformats.org/officeDocument/2006/relationships/hyperlink" Target="https://www.funcionpublica.gov.co/eva/gestornormativo/norma.php?i=165113" TargetMode="External"/><Relationship Id="rId22" Type="http://schemas.openxmlformats.org/officeDocument/2006/relationships/hyperlink" Target="https://www.funcionpublica.gov.co/eva/gestornormativo/norma.php?i=165113" TargetMode="External"/><Relationship Id="rId27" Type="http://schemas.openxmlformats.org/officeDocument/2006/relationships/hyperlink" Target="https://www.funcionpublica.gov.co/eva/gestornormativo/norma.php?i=321" TargetMode="External"/><Relationship Id="rId30" Type="http://schemas.openxmlformats.org/officeDocument/2006/relationships/hyperlink" Target="https://www.funcionpublica.gov.co/eva/gestornormativo/norma.php?i=90324" TargetMode="External"/><Relationship Id="rId35" Type="http://schemas.openxmlformats.org/officeDocument/2006/relationships/hyperlink" Target="https://www.funcionpublica.gov.co/eva/gestornormativo/norma.php?i=4589" TargetMode="External"/><Relationship Id="rId8" Type="http://schemas.openxmlformats.org/officeDocument/2006/relationships/hyperlink" Target="https://www.funcionpublica.gov.co/eva/gestornormativo/norma.php?i=165113"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2777</Words>
  <Characters>15279</Characters>
  <Application>Microsoft Office Word</Application>
  <DocSecurity>0</DocSecurity>
  <Lines>127</Lines>
  <Paragraphs>36</Paragraphs>
  <ScaleCrop>false</ScaleCrop>
  <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Paulino Jose Solano Camargo</dc:creator>
  <cp:keywords/>
  <dc:description/>
  <cp:lastModifiedBy>Paulino Jose Solano Camargo</cp:lastModifiedBy>
  <cp:revision>2</cp:revision>
  <dcterms:created xsi:type="dcterms:W3CDTF">2024-11-20T15:57:00Z</dcterms:created>
  <dcterms:modified xsi:type="dcterms:W3CDTF">2024-11-20T16:03:00Z</dcterms:modified>
</cp:coreProperties>
</file>